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CA089" w14:textId="77777777" w:rsidR="00625CD2" w:rsidRPr="001008F8" w:rsidRDefault="00977474" w:rsidP="00637564">
      <w:pPr>
        <w:pStyle w:val="Heading1"/>
        <w:spacing w:before="0"/>
        <w:rPr>
          <w:sz w:val="34"/>
        </w:rPr>
      </w:pPr>
      <w:r>
        <w:rPr>
          <w:sz w:val="34"/>
        </w:rPr>
        <w:t>Engineers registration reform</w:t>
      </w:r>
      <w:r w:rsidR="001008F8" w:rsidRPr="001008F8">
        <w:rPr>
          <w:sz w:val="34"/>
        </w:rPr>
        <w:t xml:space="preserve"> - </w:t>
      </w:r>
      <w:r w:rsidR="00637564">
        <w:rPr>
          <w:sz w:val="34"/>
        </w:rPr>
        <w:t>s</w:t>
      </w:r>
      <w:r w:rsidR="001008F8" w:rsidRPr="001008F8">
        <w:rPr>
          <w:sz w:val="34"/>
        </w:rPr>
        <w:t>ubmission template</w:t>
      </w:r>
    </w:p>
    <w:p w14:paraId="6EA78727" w14:textId="77777777" w:rsidR="00625CD2" w:rsidRPr="001008F8" w:rsidRDefault="00625CD2" w:rsidP="001008F8">
      <w:pPr>
        <w:spacing w:after="120" w:line="240" w:lineRule="auto"/>
        <w:rPr>
          <w:lang w:val="en-US" w:eastAsia="en-AU"/>
        </w:rPr>
      </w:pPr>
      <w:r>
        <w:rPr>
          <w:lang w:val="en-US" w:eastAsia="en-AU"/>
        </w:rPr>
        <w:t xml:space="preserve">This submission template </w:t>
      </w:r>
      <w:r w:rsidR="001008F8">
        <w:rPr>
          <w:lang w:val="en-US" w:eastAsia="en-AU"/>
        </w:rPr>
        <w:t>is</w:t>
      </w:r>
      <w:r>
        <w:rPr>
          <w:lang w:val="en-US" w:eastAsia="en-AU"/>
        </w:rPr>
        <w:t xml:space="preserve"> designed to be read in conjunction with the consultation regulatory impact statement </w:t>
      </w:r>
      <w:r w:rsidRPr="00F221E9">
        <w:rPr>
          <w:i/>
          <w:lang w:val="en-US" w:eastAsia="en-AU"/>
        </w:rPr>
        <w:t>Reforms to the approval process for commercial</w:t>
      </w:r>
      <w:r w:rsidR="001008F8">
        <w:rPr>
          <w:i/>
          <w:lang w:val="en-US" w:eastAsia="en-AU"/>
        </w:rPr>
        <w:t xml:space="preserve"> buildings in Western Australia</w:t>
      </w:r>
      <w:r>
        <w:rPr>
          <w:lang w:val="en-US" w:eastAsia="en-AU"/>
        </w:rPr>
        <w:t>.</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479"/>
        <w:gridCol w:w="1276"/>
        <w:gridCol w:w="106"/>
        <w:gridCol w:w="545"/>
        <w:gridCol w:w="900"/>
        <w:gridCol w:w="1078"/>
        <w:gridCol w:w="237"/>
        <w:gridCol w:w="308"/>
        <w:gridCol w:w="147"/>
        <w:gridCol w:w="1021"/>
        <w:gridCol w:w="55"/>
        <w:gridCol w:w="1881"/>
        <w:gridCol w:w="14"/>
      </w:tblGrid>
      <w:tr w:rsidR="003B3011" w:rsidRPr="000B5DB5" w14:paraId="7457D2A6" w14:textId="77777777" w:rsidTr="007A45F4">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5F497A" w:themeFill="accent4" w:themeFillShade="BF"/>
          </w:tcPr>
          <w:p w14:paraId="2BF8C5C6" w14:textId="77777777" w:rsidR="003B3011" w:rsidRPr="000B5DB5" w:rsidRDefault="003B3011" w:rsidP="003E239D">
            <w:pPr>
              <w:spacing w:after="60" w:line="240" w:lineRule="auto"/>
              <w:jc w:val="center"/>
              <w:rPr>
                <w:rFonts w:ascii="Arial Bold" w:hAnsi="Arial Bold" w:cs="Arial"/>
                <w:b/>
                <w:color w:val="FFFFFF"/>
              </w:rPr>
            </w:pPr>
            <w:r w:rsidRPr="000B5DB5">
              <w:rPr>
                <w:rFonts w:ascii="Arial Bold" w:hAnsi="Arial Bold" w:cs="Arial"/>
                <w:b/>
                <w:color w:val="FFFFFF"/>
              </w:rPr>
              <w:t xml:space="preserve">COVER SHEET FOR SUBMISSIONS </w:t>
            </w:r>
          </w:p>
          <w:p w14:paraId="01C81845" w14:textId="77777777" w:rsidR="003B3011" w:rsidRPr="000B5DB5" w:rsidRDefault="003B3011" w:rsidP="00A2007A">
            <w:pPr>
              <w:spacing w:after="60" w:line="240" w:lineRule="auto"/>
              <w:jc w:val="center"/>
              <w:rPr>
                <w:rFonts w:ascii="Arial Bold" w:hAnsi="Arial Bold" w:cs="Arial"/>
                <w:b/>
                <w:color w:val="FFFFFF"/>
              </w:rPr>
            </w:pPr>
            <w:r w:rsidRPr="000B5DB5">
              <w:rPr>
                <w:rFonts w:ascii="Arial Bold" w:hAnsi="Arial Bold" w:cs="Arial"/>
                <w:b/>
                <w:color w:val="FFFFFF"/>
              </w:rPr>
              <w:t xml:space="preserve">Please complete and submit your submission by </w:t>
            </w:r>
            <w:r w:rsidRPr="000B5DB5">
              <w:rPr>
                <w:rFonts w:ascii="Arial Bold" w:hAnsi="Arial Bold" w:cs="Arial"/>
                <w:b/>
                <w:color w:val="FFFFFF"/>
              </w:rPr>
              <w:br/>
              <w:t xml:space="preserve">5pm WST on </w:t>
            </w:r>
            <w:r w:rsidR="0071217A" w:rsidRPr="0071217A">
              <w:rPr>
                <w:rFonts w:ascii="Arial Bold" w:hAnsi="Arial Bold" w:cs="Arial"/>
                <w:b/>
                <w:color w:val="FFFFFF"/>
              </w:rPr>
              <w:t>Thursday 3 December 2020</w:t>
            </w:r>
          </w:p>
        </w:tc>
      </w:tr>
      <w:tr w:rsidR="003B3011" w:rsidRPr="000B5DB5" w14:paraId="7334F081" w14:textId="77777777" w:rsidTr="007A45F4">
        <w:trPr>
          <w:gridAfter w:val="1"/>
          <w:wAfter w:w="14" w:type="dxa"/>
          <w:trHeight w:val="376"/>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F3FBFF"/>
            <w:vAlign w:val="center"/>
          </w:tcPr>
          <w:p w14:paraId="6839245D" w14:textId="77777777" w:rsidR="003B3011" w:rsidRPr="000B5DB5" w:rsidRDefault="003B3011" w:rsidP="00977474">
            <w:pPr>
              <w:spacing w:before="40" w:after="40" w:line="240" w:lineRule="auto"/>
              <w:rPr>
                <w:rFonts w:cs="Arial"/>
              </w:rPr>
            </w:pPr>
            <w:r w:rsidRPr="000B5DB5">
              <w:rPr>
                <w:rFonts w:cs="Arial"/>
              </w:rPr>
              <w:t xml:space="preserve">Email submissions to: </w:t>
            </w:r>
            <w:hyperlink r:id="rId12" w:history="1">
              <w:r w:rsidR="00977474" w:rsidRPr="006663B7">
                <w:rPr>
                  <w:rStyle w:val="Hyperlink"/>
                </w:rPr>
                <w:t>engineers@dmirs.wa.gov.au</w:t>
              </w:r>
            </w:hyperlink>
            <w:r>
              <w:t xml:space="preserve"> </w:t>
            </w:r>
          </w:p>
        </w:tc>
      </w:tr>
      <w:tr w:rsidR="003B3011" w:rsidRPr="000B5DB5" w14:paraId="59A5EC18" w14:textId="77777777" w:rsidTr="007A45F4">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5F497A" w:themeFill="accent4" w:themeFillShade="BF"/>
          </w:tcPr>
          <w:p w14:paraId="50FB7435" w14:textId="77777777" w:rsidR="003B3011" w:rsidRPr="000B5DB5" w:rsidRDefault="003B3011" w:rsidP="003B3011">
            <w:pPr>
              <w:spacing w:before="40" w:after="40" w:line="240" w:lineRule="auto"/>
              <w:jc w:val="center"/>
              <w:rPr>
                <w:rFonts w:ascii="Arial Bold" w:hAnsi="Arial Bold" w:cs="Arial"/>
                <w:b/>
                <w:color w:val="FFFFFF"/>
                <w:sz w:val="2"/>
                <w:szCs w:val="2"/>
              </w:rPr>
            </w:pPr>
          </w:p>
        </w:tc>
      </w:tr>
      <w:tr w:rsidR="003B3011" w:rsidRPr="000B5DB5" w14:paraId="66111EF5" w14:textId="77777777" w:rsidTr="007A45F4">
        <w:trPr>
          <w:gridAfter w:val="1"/>
          <w:wAfter w:w="14" w:type="dxa"/>
          <w:trHeight w:val="395"/>
        </w:trPr>
        <w:tc>
          <w:tcPr>
            <w:tcW w:w="1905" w:type="dxa"/>
            <w:tcBorders>
              <w:top w:val="single" w:sz="4" w:space="0" w:color="005C8A"/>
              <w:left w:val="single" w:sz="4" w:space="0" w:color="005C8A"/>
              <w:bottom w:val="single" w:sz="4" w:space="0" w:color="005C8A"/>
              <w:right w:val="nil"/>
            </w:tcBorders>
            <w:shd w:val="clear" w:color="auto" w:fill="auto"/>
          </w:tcPr>
          <w:p w14:paraId="4D5F4290" w14:textId="77777777" w:rsidR="003B3011" w:rsidRPr="000B5DB5" w:rsidRDefault="003B3011" w:rsidP="003B3011">
            <w:pPr>
              <w:autoSpaceDE w:val="0"/>
              <w:autoSpaceDN w:val="0"/>
              <w:adjustRightInd w:val="0"/>
              <w:spacing w:before="40" w:after="40" w:line="240" w:lineRule="auto"/>
              <w:rPr>
                <w:rFonts w:cs="Arial"/>
              </w:rPr>
            </w:pPr>
            <w:r w:rsidRPr="000B5DB5">
              <w:rPr>
                <w:rFonts w:cs="Arial"/>
              </w:rPr>
              <w:t>Contact name:</w:t>
            </w:r>
          </w:p>
        </w:tc>
        <w:tc>
          <w:tcPr>
            <w:tcW w:w="8033" w:type="dxa"/>
            <w:gridSpan w:val="12"/>
            <w:tcBorders>
              <w:top w:val="single" w:sz="4" w:space="0" w:color="005C8A"/>
              <w:left w:val="nil"/>
              <w:bottom w:val="single" w:sz="4" w:space="0" w:color="005C8A"/>
              <w:right w:val="single" w:sz="4" w:space="0" w:color="005C8A"/>
            </w:tcBorders>
            <w:shd w:val="clear" w:color="auto" w:fill="auto"/>
          </w:tcPr>
          <w:p w14:paraId="5A897317" w14:textId="65C73F32" w:rsidR="003B3011" w:rsidRPr="000B5DB5" w:rsidRDefault="00FF6A4C" w:rsidP="003B3011">
            <w:pPr>
              <w:autoSpaceDE w:val="0"/>
              <w:autoSpaceDN w:val="0"/>
              <w:adjustRightInd w:val="0"/>
              <w:spacing w:before="40" w:after="40" w:line="240" w:lineRule="auto"/>
              <w:rPr>
                <w:rFonts w:cs="Arial"/>
              </w:rPr>
            </w:pPr>
            <w:r>
              <w:rPr>
                <w:rFonts w:cs="Arial"/>
                <w:b/>
                <w:color w:val="000000"/>
              </w:rPr>
              <w:t>Tony Gleeson</w:t>
            </w:r>
          </w:p>
        </w:tc>
      </w:tr>
      <w:tr w:rsidR="003B3011" w:rsidRPr="000B5DB5" w14:paraId="5B84DB69" w14:textId="77777777" w:rsidTr="007A45F4">
        <w:trPr>
          <w:gridAfter w:val="1"/>
          <w:wAfter w:w="14" w:type="dxa"/>
          <w:trHeight w:val="356"/>
        </w:trPr>
        <w:tc>
          <w:tcPr>
            <w:tcW w:w="1905" w:type="dxa"/>
            <w:tcBorders>
              <w:top w:val="single" w:sz="4" w:space="0" w:color="005C8A"/>
              <w:left w:val="single" w:sz="4" w:space="0" w:color="005C8A"/>
              <w:bottom w:val="single" w:sz="4" w:space="0" w:color="005C8A"/>
              <w:right w:val="nil"/>
            </w:tcBorders>
            <w:shd w:val="clear" w:color="auto" w:fill="auto"/>
          </w:tcPr>
          <w:p w14:paraId="39DD8288" w14:textId="77777777" w:rsidR="003B3011" w:rsidRPr="000B5DB5" w:rsidRDefault="003B3011" w:rsidP="003B3011">
            <w:pPr>
              <w:autoSpaceDE w:val="0"/>
              <w:autoSpaceDN w:val="0"/>
              <w:adjustRightInd w:val="0"/>
              <w:spacing w:before="40" w:after="40" w:line="240" w:lineRule="auto"/>
              <w:rPr>
                <w:rFonts w:cs="Arial"/>
              </w:rPr>
            </w:pPr>
            <w:r w:rsidRPr="000B5DB5">
              <w:rPr>
                <w:rFonts w:cs="Arial"/>
              </w:rPr>
              <w:t>Organisation:</w:t>
            </w:r>
          </w:p>
        </w:tc>
        <w:tc>
          <w:tcPr>
            <w:tcW w:w="8033" w:type="dxa"/>
            <w:gridSpan w:val="12"/>
            <w:tcBorders>
              <w:top w:val="single" w:sz="4" w:space="0" w:color="005C8A"/>
              <w:left w:val="nil"/>
              <w:bottom w:val="single" w:sz="4" w:space="0" w:color="005C8A"/>
              <w:right w:val="single" w:sz="4" w:space="0" w:color="005C8A"/>
            </w:tcBorders>
            <w:shd w:val="clear" w:color="auto" w:fill="auto"/>
          </w:tcPr>
          <w:p w14:paraId="01E579F8" w14:textId="558C9125" w:rsidR="003B3011" w:rsidRPr="000B5DB5" w:rsidRDefault="00FF6A4C" w:rsidP="003B3011">
            <w:pPr>
              <w:autoSpaceDE w:val="0"/>
              <w:autoSpaceDN w:val="0"/>
              <w:adjustRightInd w:val="0"/>
              <w:spacing w:before="40" w:after="40" w:line="240" w:lineRule="auto"/>
              <w:rPr>
                <w:rFonts w:cs="Arial"/>
              </w:rPr>
            </w:pPr>
            <w:r>
              <w:rPr>
                <w:rFonts w:cs="Arial"/>
                <w:b/>
                <w:color w:val="000000"/>
              </w:rPr>
              <w:t>The Australian Institute of Refrigeration, Air Conditioning and Heating (AIRAH)</w:t>
            </w:r>
          </w:p>
        </w:tc>
      </w:tr>
      <w:tr w:rsidR="003B3011" w:rsidRPr="000B5DB5" w14:paraId="533CD8AD"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single" w:sz="4" w:space="0" w:color="005C8A"/>
              <w:right w:val="nil"/>
            </w:tcBorders>
            <w:shd w:val="clear" w:color="auto" w:fill="auto"/>
            <w:vAlign w:val="bottom"/>
          </w:tcPr>
          <w:p w14:paraId="12E22D75" w14:textId="77777777" w:rsidR="003B3011" w:rsidRPr="000B5DB5" w:rsidRDefault="003B3011" w:rsidP="007A45F4">
            <w:pPr>
              <w:autoSpaceDE w:val="0"/>
              <w:autoSpaceDN w:val="0"/>
              <w:adjustRightInd w:val="0"/>
              <w:spacing w:before="40" w:after="40" w:line="240" w:lineRule="auto"/>
              <w:rPr>
                <w:rFonts w:cs="Arial"/>
              </w:rPr>
            </w:pPr>
            <w:r w:rsidRPr="000B5DB5">
              <w:rPr>
                <w:rFonts w:cs="Arial"/>
              </w:rPr>
              <w:t>Position:</w:t>
            </w:r>
          </w:p>
        </w:tc>
        <w:tc>
          <w:tcPr>
            <w:tcW w:w="8033" w:type="dxa"/>
            <w:gridSpan w:val="12"/>
            <w:tcBorders>
              <w:top w:val="single" w:sz="4" w:space="0" w:color="005C8A"/>
              <w:left w:val="nil"/>
              <w:bottom w:val="single" w:sz="4" w:space="0" w:color="005C8A"/>
              <w:right w:val="single" w:sz="4" w:space="0" w:color="005C8A"/>
            </w:tcBorders>
            <w:shd w:val="clear" w:color="auto" w:fill="auto"/>
            <w:vAlign w:val="bottom"/>
          </w:tcPr>
          <w:p w14:paraId="09F6919D" w14:textId="4F2B0274" w:rsidR="003B3011" w:rsidRPr="000B5DB5" w:rsidRDefault="00FF6A4C" w:rsidP="003B3011">
            <w:pPr>
              <w:autoSpaceDE w:val="0"/>
              <w:autoSpaceDN w:val="0"/>
              <w:adjustRightInd w:val="0"/>
              <w:spacing w:before="40" w:after="40" w:line="240" w:lineRule="auto"/>
              <w:rPr>
                <w:rFonts w:cs="Arial"/>
              </w:rPr>
            </w:pPr>
            <w:r>
              <w:rPr>
                <w:rFonts w:cs="Arial"/>
                <w:b/>
                <w:color w:val="000000"/>
              </w:rPr>
              <w:t>Chief Executive</w:t>
            </w:r>
          </w:p>
        </w:tc>
      </w:tr>
      <w:tr w:rsidR="003B3011" w:rsidRPr="000B5DB5" w14:paraId="732F1102"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single" w:sz="4" w:space="0" w:color="005C8A"/>
              <w:right w:val="nil"/>
            </w:tcBorders>
            <w:shd w:val="clear" w:color="auto" w:fill="auto"/>
            <w:vAlign w:val="bottom"/>
          </w:tcPr>
          <w:p w14:paraId="605137DE" w14:textId="77777777" w:rsidR="003B3011" w:rsidRPr="000B5DB5" w:rsidRDefault="003B3011" w:rsidP="003B3011">
            <w:pPr>
              <w:autoSpaceDE w:val="0"/>
              <w:autoSpaceDN w:val="0"/>
              <w:adjustRightInd w:val="0"/>
              <w:spacing w:before="40" w:after="40" w:line="240" w:lineRule="auto"/>
              <w:rPr>
                <w:rFonts w:cs="Arial"/>
              </w:rPr>
            </w:pPr>
            <w:r w:rsidRPr="000B5DB5">
              <w:rPr>
                <w:rFonts w:cs="Arial"/>
              </w:rPr>
              <w:t>Email:</w:t>
            </w:r>
          </w:p>
        </w:tc>
        <w:tc>
          <w:tcPr>
            <w:tcW w:w="8033" w:type="dxa"/>
            <w:gridSpan w:val="12"/>
            <w:tcBorders>
              <w:top w:val="single" w:sz="4" w:space="0" w:color="005C8A"/>
              <w:left w:val="nil"/>
              <w:bottom w:val="single" w:sz="4" w:space="0" w:color="005C8A"/>
              <w:right w:val="single" w:sz="4" w:space="0" w:color="005C8A"/>
            </w:tcBorders>
            <w:shd w:val="clear" w:color="auto" w:fill="auto"/>
            <w:vAlign w:val="bottom"/>
          </w:tcPr>
          <w:p w14:paraId="26D92361" w14:textId="0C9B30C9" w:rsidR="003B3011" w:rsidRPr="000B5DB5" w:rsidRDefault="008A182F" w:rsidP="003B3011">
            <w:pPr>
              <w:autoSpaceDE w:val="0"/>
              <w:autoSpaceDN w:val="0"/>
              <w:adjustRightInd w:val="0"/>
              <w:spacing w:before="40" w:after="40" w:line="240" w:lineRule="auto"/>
              <w:rPr>
                <w:rFonts w:cs="Arial"/>
              </w:rPr>
            </w:pPr>
            <w:hyperlink r:id="rId13" w:history="1">
              <w:r w:rsidR="00FF6A4C" w:rsidRPr="005A2461">
                <w:rPr>
                  <w:rStyle w:val="Hyperlink"/>
                  <w:rFonts w:cs="Arial"/>
                  <w:b/>
                </w:rPr>
                <w:t>tony.gleeson@airah.org.au</w:t>
              </w:r>
            </w:hyperlink>
          </w:p>
        </w:tc>
      </w:tr>
      <w:tr w:rsidR="003B3011" w:rsidRPr="000B5DB5" w14:paraId="1DF2E3F0"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single" w:sz="4" w:space="0" w:color="005C8A"/>
              <w:right w:val="nil"/>
            </w:tcBorders>
            <w:shd w:val="clear" w:color="auto" w:fill="auto"/>
            <w:vAlign w:val="bottom"/>
          </w:tcPr>
          <w:p w14:paraId="6FAC7295" w14:textId="77777777" w:rsidR="003B3011" w:rsidRPr="000B5DB5" w:rsidRDefault="003B3011" w:rsidP="003B3011">
            <w:pPr>
              <w:autoSpaceDE w:val="0"/>
              <w:autoSpaceDN w:val="0"/>
              <w:adjustRightInd w:val="0"/>
              <w:spacing w:before="40" w:after="40" w:line="240" w:lineRule="auto"/>
              <w:rPr>
                <w:rFonts w:cs="Arial"/>
              </w:rPr>
            </w:pPr>
            <w:r w:rsidRPr="000B5DB5">
              <w:rPr>
                <w:rFonts w:cs="Arial"/>
              </w:rPr>
              <w:t xml:space="preserve">Phone: </w:t>
            </w:r>
          </w:p>
        </w:tc>
        <w:tc>
          <w:tcPr>
            <w:tcW w:w="3306" w:type="dxa"/>
            <w:gridSpan w:val="5"/>
            <w:tcBorders>
              <w:top w:val="single" w:sz="4" w:space="0" w:color="005C8A"/>
              <w:left w:val="nil"/>
              <w:bottom w:val="single" w:sz="4" w:space="0" w:color="005C8A"/>
              <w:right w:val="single" w:sz="4" w:space="0" w:color="005C8A"/>
            </w:tcBorders>
            <w:shd w:val="clear" w:color="auto" w:fill="auto"/>
            <w:vAlign w:val="bottom"/>
          </w:tcPr>
          <w:p w14:paraId="45B4BDE2" w14:textId="34BC01F6" w:rsidR="003B3011" w:rsidRPr="000B5DB5" w:rsidRDefault="005B37C7" w:rsidP="003B3011">
            <w:pPr>
              <w:autoSpaceDE w:val="0"/>
              <w:autoSpaceDN w:val="0"/>
              <w:adjustRightInd w:val="0"/>
              <w:spacing w:before="40" w:after="40" w:line="240" w:lineRule="auto"/>
              <w:rPr>
                <w:rFonts w:cs="Arial"/>
              </w:rPr>
            </w:pPr>
            <w:r>
              <w:rPr>
                <w:rFonts w:cs="Arial"/>
              </w:rPr>
              <w:t xml:space="preserve">(03) </w:t>
            </w:r>
            <w:r w:rsidRPr="005B37C7">
              <w:rPr>
                <w:rFonts w:cs="Arial"/>
              </w:rPr>
              <w:t>8623 3000</w:t>
            </w:r>
          </w:p>
        </w:tc>
        <w:tc>
          <w:tcPr>
            <w:tcW w:w="1315" w:type="dxa"/>
            <w:gridSpan w:val="2"/>
            <w:tcBorders>
              <w:top w:val="single" w:sz="4" w:space="0" w:color="005C8A"/>
              <w:left w:val="single" w:sz="4" w:space="0" w:color="005C8A"/>
              <w:bottom w:val="single" w:sz="4" w:space="0" w:color="005C8A"/>
              <w:right w:val="nil"/>
            </w:tcBorders>
            <w:shd w:val="clear" w:color="auto" w:fill="auto"/>
            <w:vAlign w:val="bottom"/>
          </w:tcPr>
          <w:p w14:paraId="41E55567" w14:textId="77777777" w:rsidR="003B3011" w:rsidRPr="000B5DB5" w:rsidRDefault="003B3011" w:rsidP="003B3011">
            <w:pPr>
              <w:autoSpaceDE w:val="0"/>
              <w:autoSpaceDN w:val="0"/>
              <w:adjustRightInd w:val="0"/>
              <w:spacing w:before="40" w:after="40" w:line="240" w:lineRule="auto"/>
              <w:ind w:left="102"/>
              <w:rPr>
                <w:rFonts w:cs="Arial"/>
              </w:rPr>
            </w:pPr>
            <w:r w:rsidRPr="000B5DB5">
              <w:rPr>
                <w:rFonts w:cs="Arial"/>
              </w:rPr>
              <w:t xml:space="preserve">Mobile: </w:t>
            </w:r>
          </w:p>
        </w:tc>
        <w:tc>
          <w:tcPr>
            <w:tcW w:w="3412" w:type="dxa"/>
            <w:gridSpan w:val="5"/>
            <w:tcBorders>
              <w:top w:val="single" w:sz="4" w:space="0" w:color="005C8A"/>
              <w:left w:val="nil"/>
              <w:bottom w:val="single" w:sz="4" w:space="0" w:color="005C8A"/>
              <w:right w:val="single" w:sz="4" w:space="0" w:color="005C8A"/>
            </w:tcBorders>
            <w:shd w:val="clear" w:color="auto" w:fill="auto"/>
            <w:vAlign w:val="bottom"/>
          </w:tcPr>
          <w:p w14:paraId="160A2324" w14:textId="3A0D8622" w:rsidR="003B3011" w:rsidRPr="000B5DB5" w:rsidRDefault="0062729D" w:rsidP="003B3011">
            <w:pPr>
              <w:autoSpaceDE w:val="0"/>
              <w:autoSpaceDN w:val="0"/>
              <w:adjustRightInd w:val="0"/>
              <w:spacing w:before="40" w:after="40" w:line="240" w:lineRule="auto"/>
              <w:ind w:left="195"/>
              <w:jc w:val="both"/>
              <w:rPr>
                <w:rFonts w:cs="Arial"/>
              </w:rPr>
            </w:pPr>
            <w:r w:rsidRPr="0062729D">
              <w:rPr>
                <w:rFonts w:cs="Arial"/>
                <w:b/>
                <w:color w:val="000000"/>
              </w:rPr>
              <w:t>0478</w:t>
            </w:r>
            <w:r>
              <w:rPr>
                <w:rFonts w:cs="Arial"/>
                <w:b/>
                <w:color w:val="000000"/>
              </w:rPr>
              <w:t xml:space="preserve"> </w:t>
            </w:r>
            <w:r w:rsidRPr="0062729D">
              <w:rPr>
                <w:rFonts w:cs="Arial"/>
                <w:b/>
                <w:color w:val="000000"/>
              </w:rPr>
              <w:t>554</w:t>
            </w:r>
            <w:r>
              <w:rPr>
                <w:rFonts w:cs="Arial"/>
                <w:b/>
                <w:color w:val="000000"/>
              </w:rPr>
              <w:t xml:space="preserve"> </w:t>
            </w:r>
            <w:r w:rsidRPr="0062729D">
              <w:rPr>
                <w:rFonts w:cs="Arial"/>
                <w:b/>
                <w:color w:val="000000"/>
              </w:rPr>
              <w:t>041</w:t>
            </w:r>
          </w:p>
        </w:tc>
      </w:tr>
      <w:tr w:rsidR="003B3011" w:rsidRPr="000B5DB5" w14:paraId="59317086"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1905" w:type="dxa"/>
            <w:tcBorders>
              <w:top w:val="single" w:sz="4" w:space="0" w:color="005C8A"/>
              <w:left w:val="single" w:sz="4" w:space="0" w:color="005C8A"/>
              <w:bottom w:val="nil"/>
              <w:right w:val="nil"/>
            </w:tcBorders>
            <w:shd w:val="clear" w:color="auto" w:fill="auto"/>
            <w:vAlign w:val="bottom"/>
          </w:tcPr>
          <w:p w14:paraId="0A1F2916" w14:textId="77777777" w:rsidR="003B3011" w:rsidRPr="000B5DB5" w:rsidRDefault="003B3011" w:rsidP="003B3011">
            <w:pPr>
              <w:autoSpaceDE w:val="0"/>
              <w:autoSpaceDN w:val="0"/>
              <w:adjustRightInd w:val="0"/>
              <w:spacing w:before="40" w:after="40" w:line="240" w:lineRule="auto"/>
              <w:rPr>
                <w:rFonts w:cs="Arial"/>
              </w:rPr>
            </w:pPr>
            <w:r w:rsidRPr="000B5DB5">
              <w:rPr>
                <w:rFonts w:cs="Arial"/>
              </w:rPr>
              <w:t>Postal address:</w:t>
            </w:r>
          </w:p>
        </w:tc>
        <w:tc>
          <w:tcPr>
            <w:tcW w:w="8033" w:type="dxa"/>
            <w:gridSpan w:val="12"/>
            <w:tcBorders>
              <w:top w:val="single" w:sz="4" w:space="0" w:color="005C8A"/>
              <w:left w:val="nil"/>
              <w:bottom w:val="nil"/>
              <w:right w:val="single" w:sz="4" w:space="0" w:color="005C8A"/>
            </w:tcBorders>
            <w:shd w:val="clear" w:color="auto" w:fill="auto"/>
            <w:vAlign w:val="bottom"/>
          </w:tcPr>
          <w:p w14:paraId="6877DBA0" w14:textId="6E220156" w:rsidR="003B3011" w:rsidRPr="000B5DB5" w:rsidRDefault="008E7CFE" w:rsidP="003B3011">
            <w:pPr>
              <w:autoSpaceDE w:val="0"/>
              <w:autoSpaceDN w:val="0"/>
              <w:adjustRightInd w:val="0"/>
              <w:spacing w:before="40" w:after="40" w:line="240" w:lineRule="auto"/>
              <w:rPr>
                <w:rFonts w:cs="Arial"/>
              </w:rPr>
            </w:pPr>
            <w:r>
              <w:t>Level 3, 1 Elizabeth Street, Melbourne 3000</w:t>
            </w:r>
          </w:p>
        </w:tc>
      </w:tr>
      <w:tr w:rsidR="003B3011" w:rsidRPr="000B5DB5" w14:paraId="74BD7A04"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auto"/>
            <w:vAlign w:val="bottom"/>
          </w:tcPr>
          <w:p w14:paraId="58B6B7FE" w14:textId="77777777" w:rsidR="003B3011" w:rsidRPr="000B5DB5" w:rsidRDefault="003B3011" w:rsidP="003B3011">
            <w:pPr>
              <w:autoSpaceDE w:val="0"/>
              <w:autoSpaceDN w:val="0"/>
              <w:adjustRightInd w:val="0"/>
              <w:spacing w:before="40" w:after="40" w:line="240" w:lineRule="auto"/>
              <w:rPr>
                <w:rFonts w:cs="Arial"/>
              </w:rPr>
            </w:pPr>
            <w:r w:rsidRPr="000B5DB5">
              <w:rPr>
                <w:rFonts w:cs="Arial"/>
              </w:rPr>
              <w:t>Length of submission (number of pages</w:t>
            </w:r>
            <w:r>
              <w:rPr>
                <w:rFonts w:cs="Arial"/>
              </w:rPr>
              <w:t>,</w:t>
            </w:r>
            <w:r w:rsidR="006D7766">
              <w:rPr>
                <w:rFonts w:cs="Arial"/>
              </w:rPr>
              <w:t xml:space="preserve"> including this cover sheet)</w:t>
            </w:r>
            <w:r w:rsidRPr="000B5DB5">
              <w:rPr>
                <w:rFonts w:cs="Arial"/>
              </w:rPr>
              <w:t xml:space="preserve">: </w:t>
            </w:r>
            <w:r w:rsidRPr="000B5DB5">
              <w:rPr>
                <w:rFonts w:cs="Arial"/>
                <w:b/>
                <w:color w:val="000000"/>
              </w:rPr>
              <w:t xml:space="preserve">     </w:t>
            </w:r>
          </w:p>
        </w:tc>
      </w:tr>
      <w:tr w:rsidR="003B3011" w:rsidRPr="000B5DB5" w14:paraId="028FC138"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14:paraId="23FED721" w14:textId="77777777" w:rsidR="003B3011" w:rsidRPr="000B5DB5" w:rsidRDefault="003B3011" w:rsidP="003B3011">
            <w:pPr>
              <w:autoSpaceDE w:val="0"/>
              <w:autoSpaceDN w:val="0"/>
              <w:adjustRightInd w:val="0"/>
              <w:spacing w:before="40" w:after="40" w:line="240" w:lineRule="auto"/>
              <w:rPr>
                <w:rFonts w:cs="Arial"/>
              </w:rPr>
            </w:pPr>
            <w:r w:rsidRPr="000B5DB5">
              <w:rPr>
                <w:rFonts w:cs="Arial"/>
              </w:rPr>
              <w:t>Are you making this submission as: (please select one of the following categories)</w:t>
            </w:r>
          </w:p>
        </w:tc>
      </w:tr>
      <w:tr w:rsidR="003B3011" w:rsidRPr="000B5DB5" w14:paraId="463B32D6"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3660" w:type="dxa"/>
            <w:gridSpan w:val="3"/>
            <w:tcBorders>
              <w:top w:val="nil"/>
              <w:left w:val="single" w:sz="4" w:space="0" w:color="005C8A"/>
              <w:bottom w:val="nil"/>
              <w:right w:val="nil"/>
            </w:tcBorders>
            <w:shd w:val="clear" w:color="auto" w:fill="auto"/>
            <w:vAlign w:val="center"/>
          </w:tcPr>
          <w:p w14:paraId="5FF4259C" w14:textId="77777777" w:rsidR="003B3011" w:rsidRPr="000B5DB5" w:rsidRDefault="003B3011" w:rsidP="006D7766">
            <w:pPr>
              <w:autoSpaceDE w:val="0"/>
              <w:autoSpaceDN w:val="0"/>
              <w:adjustRightInd w:val="0"/>
              <w:spacing w:before="40" w:after="40" w:line="240" w:lineRule="auto"/>
              <w:ind w:left="113"/>
              <w:rPr>
                <w:rFonts w:cs="Arial"/>
                <w:color w:val="000000"/>
              </w:rPr>
            </w:pPr>
            <w:r w:rsidRPr="000B5DB5">
              <w:rPr>
                <w:rFonts w:cs="Arial"/>
                <w:color w:val="000000"/>
              </w:rPr>
              <w:fldChar w:fldCharType="begin">
                <w:ffData>
                  <w:name w:val="Check5"/>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w:t>
            </w:r>
            <w:r w:rsidR="00625CD2" w:rsidRPr="000B5DB5">
              <w:rPr>
                <w:rFonts w:cs="Arial"/>
                <w:color w:val="000000"/>
              </w:rPr>
              <w:t xml:space="preserve">Industry </w:t>
            </w:r>
            <w:r w:rsidR="006D7766">
              <w:rPr>
                <w:rFonts w:cs="Arial"/>
                <w:color w:val="000000"/>
              </w:rPr>
              <w:t>participant</w:t>
            </w:r>
          </w:p>
        </w:tc>
        <w:tc>
          <w:tcPr>
            <w:tcW w:w="3321" w:type="dxa"/>
            <w:gridSpan w:val="7"/>
            <w:tcBorders>
              <w:top w:val="nil"/>
              <w:left w:val="nil"/>
              <w:bottom w:val="nil"/>
              <w:right w:val="nil"/>
            </w:tcBorders>
            <w:shd w:val="clear" w:color="auto" w:fill="auto"/>
            <w:vAlign w:val="center"/>
          </w:tcPr>
          <w:p w14:paraId="3453A838" w14:textId="77777777" w:rsidR="003B3011" w:rsidRPr="000B5DB5" w:rsidRDefault="003B3011" w:rsidP="003B3011">
            <w:pPr>
              <w:autoSpaceDE w:val="0"/>
              <w:autoSpaceDN w:val="0"/>
              <w:adjustRightInd w:val="0"/>
              <w:spacing w:before="40" w:after="40" w:line="240" w:lineRule="auto"/>
              <w:ind w:left="113"/>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Business</w:t>
            </w:r>
          </w:p>
        </w:tc>
        <w:tc>
          <w:tcPr>
            <w:tcW w:w="2957" w:type="dxa"/>
            <w:gridSpan w:val="3"/>
            <w:tcBorders>
              <w:top w:val="nil"/>
              <w:left w:val="nil"/>
              <w:bottom w:val="nil"/>
              <w:right w:val="single" w:sz="4" w:space="0" w:color="005C8A"/>
            </w:tcBorders>
            <w:shd w:val="clear" w:color="auto" w:fill="auto"/>
            <w:vAlign w:val="center"/>
          </w:tcPr>
          <w:p w14:paraId="08692EF5" w14:textId="77777777" w:rsidR="003B3011" w:rsidRPr="000B5DB5" w:rsidRDefault="003B3011" w:rsidP="001008F8">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7"/>
                  <w:enabled/>
                  <w:calcOnExit w:val="0"/>
                  <w:checkBox>
                    <w:sizeAuto/>
                    <w:default w:val="0"/>
                    <w:checked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w:t>
            </w:r>
            <w:r w:rsidR="00625CD2">
              <w:rPr>
                <w:rFonts w:cs="Arial"/>
                <w:color w:val="000000"/>
              </w:rPr>
              <w:t>Permit Authority</w:t>
            </w:r>
          </w:p>
        </w:tc>
      </w:tr>
      <w:tr w:rsidR="003B3011" w:rsidRPr="000B5DB5" w14:paraId="6D796D84"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3660" w:type="dxa"/>
            <w:gridSpan w:val="3"/>
            <w:tcBorders>
              <w:top w:val="nil"/>
              <w:left w:val="single" w:sz="4" w:space="0" w:color="005C8A"/>
              <w:bottom w:val="nil"/>
              <w:right w:val="nil"/>
            </w:tcBorders>
            <w:shd w:val="clear" w:color="auto" w:fill="auto"/>
            <w:vAlign w:val="center"/>
          </w:tcPr>
          <w:p w14:paraId="681A20AB" w14:textId="77777777" w:rsidR="003B3011" w:rsidRPr="000B5DB5" w:rsidRDefault="003B3011" w:rsidP="003B3011">
            <w:pPr>
              <w:autoSpaceDE w:val="0"/>
              <w:autoSpaceDN w:val="0"/>
              <w:adjustRightInd w:val="0"/>
              <w:spacing w:before="40" w:after="40" w:line="240" w:lineRule="auto"/>
              <w:ind w:left="113"/>
              <w:rPr>
                <w:rFonts w:cs="Arial"/>
                <w:color w:val="000000"/>
              </w:rPr>
            </w:pPr>
            <w:r w:rsidRPr="000B5DB5">
              <w:rPr>
                <w:rFonts w:cs="Arial"/>
                <w:color w:val="000000"/>
              </w:rPr>
              <w:fldChar w:fldCharType="begin">
                <w:ffData>
                  <w:name w:val="Check6"/>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Community organisation</w:t>
            </w:r>
          </w:p>
        </w:tc>
        <w:tc>
          <w:tcPr>
            <w:tcW w:w="3321" w:type="dxa"/>
            <w:gridSpan w:val="7"/>
            <w:tcBorders>
              <w:top w:val="nil"/>
              <w:left w:val="nil"/>
              <w:bottom w:val="nil"/>
              <w:right w:val="nil"/>
            </w:tcBorders>
            <w:shd w:val="clear" w:color="auto" w:fill="auto"/>
            <w:vAlign w:val="center"/>
          </w:tcPr>
          <w:p w14:paraId="4D6433A9" w14:textId="726FD2C8" w:rsidR="003B3011" w:rsidRPr="000B5DB5" w:rsidRDefault="00F971DD" w:rsidP="001008F8">
            <w:pPr>
              <w:autoSpaceDE w:val="0"/>
              <w:autoSpaceDN w:val="0"/>
              <w:adjustRightInd w:val="0"/>
              <w:spacing w:before="40" w:after="40" w:line="240" w:lineRule="auto"/>
              <w:ind w:left="518" w:hanging="405"/>
              <w:rPr>
                <w:rFonts w:cs="Arial"/>
                <w:color w:val="000000"/>
              </w:rPr>
            </w:pPr>
            <w:r>
              <w:rPr>
                <w:rFonts w:cs="Arial"/>
                <w:color w:val="000000"/>
              </w:rPr>
              <w:t xml:space="preserve">X </w:t>
            </w:r>
            <w:r w:rsidR="003B3011" w:rsidRPr="000B5DB5">
              <w:rPr>
                <w:rFonts w:cs="Arial"/>
                <w:color w:val="000000"/>
              </w:rPr>
              <w:t xml:space="preserve"> </w:t>
            </w:r>
            <w:r w:rsidR="001008F8">
              <w:rPr>
                <w:rFonts w:cs="Arial"/>
                <w:color w:val="000000"/>
              </w:rPr>
              <w:t>Industry</w:t>
            </w:r>
            <w:r w:rsidR="003B3011" w:rsidRPr="000B5DB5">
              <w:rPr>
                <w:rFonts w:cs="Arial"/>
                <w:color w:val="000000"/>
              </w:rPr>
              <w:t xml:space="preserve"> organisation</w:t>
            </w:r>
          </w:p>
        </w:tc>
        <w:tc>
          <w:tcPr>
            <w:tcW w:w="2957" w:type="dxa"/>
            <w:gridSpan w:val="3"/>
            <w:tcBorders>
              <w:top w:val="nil"/>
              <w:left w:val="nil"/>
              <w:bottom w:val="nil"/>
              <w:right w:val="single" w:sz="4" w:space="0" w:color="005C8A"/>
            </w:tcBorders>
            <w:shd w:val="clear" w:color="auto" w:fill="auto"/>
            <w:vAlign w:val="center"/>
          </w:tcPr>
          <w:p w14:paraId="181EB7AF" w14:textId="77777777" w:rsidR="003B3011" w:rsidRPr="000B5DB5" w:rsidRDefault="001008F8" w:rsidP="001008F8">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8"/>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Individual</w:t>
            </w:r>
          </w:p>
        </w:tc>
      </w:tr>
      <w:tr w:rsidR="003B3011" w:rsidRPr="000B5DB5" w14:paraId="40C00A2D"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nil"/>
              <w:left w:val="single" w:sz="4" w:space="0" w:color="005C8A"/>
              <w:bottom w:val="single" w:sz="4" w:space="0" w:color="005C8A"/>
              <w:right w:val="single" w:sz="4" w:space="0" w:color="005C8A"/>
            </w:tcBorders>
            <w:shd w:val="clear" w:color="auto" w:fill="auto"/>
            <w:vAlign w:val="center"/>
          </w:tcPr>
          <w:p w14:paraId="666B62F4" w14:textId="77777777" w:rsidR="003B3011" w:rsidRPr="000B5DB5" w:rsidRDefault="003B3011" w:rsidP="003B3011">
            <w:pPr>
              <w:autoSpaceDE w:val="0"/>
              <w:autoSpaceDN w:val="0"/>
              <w:adjustRightInd w:val="0"/>
              <w:spacing w:before="40" w:after="40" w:line="240" w:lineRule="auto"/>
              <w:ind w:left="578" w:hanging="465"/>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Other (please specify): </w:t>
            </w:r>
            <w:r w:rsidRPr="000B5DB5">
              <w:rPr>
                <w:rFonts w:cs="Arial"/>
                <w:b/>
                <w:color w:val="000000"/>
              </w:rPr>
              <w:t xml:space="preserve">     </w:t>
            </w:r>
          </w:p>
        </w:tc>
      </w:tr>
      <w:tr w:rsidR="003B3011" w:rsidRPr="000B5DB5" w14:paraId="6B935023"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14:paraId="22532A87" w14:textId="77777777" w:rsidR="003B3011" w:rsidRPr="000B5DB5" w:rsidRDefault="003B3011" w:rsidP="00625CD2">
            <w:pPr>
              <w:autoSpaceDE w:val="0"/>
              <w:autoSpaceDN w:val="0"/>
              <w:adjustRightInd w:val="0"/>
              <w:spacing w:before="40" w:after="40" w:line="240" w:lineRule="auto"/>
              <w:rPr>
                <w:rFonts w:cs="Arial"/>
              </w:rPr>
            </w:pPr>
            <w:r w:rsidRPr="000B5DB5">
              <w:rPr>
                <w:rFonts w:cs="Arial"/>
              </w:rPr>
              <w:t>Which of the following indu</w:t>
            </w:r>
            <w:r w:rsidR="00625CD2">
              <w:rPr>
                <w:rFonts w:cs="Arial"/>
              </w:rPr>
              <w:t>stry sectors is relevant to you</w:t>
            </w:r>
            <w:r w:rsidRPr="000B5DB5">
              <w:rPr>
                <w:rFonts w:cs="Arial"/>
              </w:rPr>
              <w:t>: (pick one or more)</w:t>
            </w:r>
          </w:p>
        </w:tc>
      </w:tr>
      <w:tr w:rsidR="004A48A4" w:rsidRPr="000B5DB5" w14:paraId="645340DD"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c>
          <w:tcPr>
            <w:tcW w:w="3766" w:type="dxa"/>
            <w:gridSpan w:val="4"/>
            <w:tcBorders>
              <w:top w:val="nil"/>
              <w:left w:val="single" w:sz="4" w:space="0" w:color="005C8A"/>
              <w:bottom w:val="single" w:sz="4" w:space="0" w:color="005C8A"/>
              <w:right w:val="nil"/>
            </w:tcBorders>
            <w:shd w:val="clear" w:color="auto" w:fill="auto"/>
            <w:vAlign w:val="bottom"/>
          </w:tcPr>
          <w:p w14:paraId="0D76396B" w14:textId="24A30F61" w:rsidR="004A48A4" w:rsidRPr="000B5DB5" w:rsidRDefault="00F971DD" w:rsidP="007A45F4">
            <w:pPr>
              <w:autoSpaceDE w:val="0"/>
              <w:autoSpaceDN w:val="0"/>
              <w:adjustRightInd w:val="0"/>
              <w:spacing w:before="40" w:after="40" w:line="240" w:lineRule="auto"/>
              <w:ind w:left="116"/>
              <w:rPr>
                <w:rFonts w:cs="Arial"/>
                <w:color w:val="000000"/>
              </w:rPr>
            </w:pPr>
            <w:r>
              <w:rPr>
                <w:rFonts w:cs="Arial"/>
                <w:color w:val="000000"/>
              </w:rPr>
              <w:t xml:space="preserve">X </w:t>
            </w:r>
            <w:r w:rsidR="004A48A4" w:rsidRPr="000B5DB5">
              <w:rPr>
                <w:rFonts w:cs="Arial"/>
                <w:color w:val="000000"/>
              </w:rPr>
              <w:t xml:space="preserve"> </w:t>
            </w:r>
            <w:r w:rsidR="004A48A4">
              <w:rPr>
                <w:rFonts w:cs="Arial"/>
                <w:color w:val="000000"/>
              </w:rPr>
              <w:t>Building design</w:t>
            </w:r>
          </w:p>
          <w:p w14:paraId="0B85642A" w14:textId="4721A092" w:rsidR="004A48A4" w:rsidRDefault="00010711" w:rsidP="007A45F4">
            <w:pPr>
              <w:autoSpaceDE w:val="0"/>
              <w:autoSpaceDN w:val="0"/>
              <w:adjustRightInd w:val="0"/>
              <w:spacing w:before="40" w:after="40" w:line="240" w:lineRule="auto"/>
              <w:ind w:left="116"/>
              <w:rPr>
                <w:rFonts w:cs="Arial"/>
                <w:color w:val="000000"/>
              </w:rPr>
            </w:pPr>
            <w:r>
              <w:rPr>
                <w:rFonts w:cs="Arial"/>
                <w:color w:val="000000"/>
              </w:rPr>
              <w:t xml:space="preserve">X </w:t>
            </w:r>
            <w:r w:rsidR="004A48A4" w:rsidRPr="000B5DB5">
              <w:rPr>
                <w:rFonts w:cs="Arial"/>
                <w:color w:val="000000"/>
              </w:rPr>
              <w:t xml:space="preserve"> </w:t>
            </w:r>
            <w:r w:rsidR="004A48A4">
              <w:rPr>
                <w:rFonts w:cs="Arial"/>
                <w:color w:val="000000"/>
              </w:rPr>
              <w:t>Building certification</w:t>
            </w:r>
            <w:r w:rsidR="004A48A4" w:rsidRPr="000B5DB5">
              <w:rPr>
                <w:rFonts w:cs="Arial"/>
                <w:color w:val="000000"/>
              </w:rPr>
              <w:t xml:space="preserve"> </w:t>
            </w:r>
          </w:p>
          <w:p w14:paraId="17604BC5" w14:textId="43E6B113" w:rsidR="00625CD2" w:rsidRPr="000B5DB5" w:rsidRDefault="00F971DD" w:rsidP="007A45F4">
            <w:pPr>
              <w:autoSpaceDE w:val="0"/>
              <w:autoSpaceDN w:val="0"/>
              <w:adjustRightInd w:val="0"/>
              <w:spacing w:before="40" w:after="40" w:line="240" w:lineRule="auto"/>
              <w:ind w:left="116"/>
              <w:rPr>
                <w:rFonts w:cs="Arial"/>
                <w:color w:val="000000"/>
              </w:rPr>
            </w:pPr>
            <w:r>
              <w:rPr>
                <w:rFonts w:cs="Arial"/>
                <w:color w:val="000000"/>
              </w:rPr>
              <w:t xml:space="preserve">X </w:t>
            </w:r>
            <w:r w:rsidR="00625CD2" w:rsidRPr="000B5DB5">
              <w:rPr>
                <w:rFonts w:cs="Arial"/>
                <w:color w:val="000000"/>
              </w:rPr>
              <w:t xml:space="preserve"> </w:t>
            </w:r>
            <w:r w:rsidR="00625CD2">
              <w:rPr>
                <w:rFonts w:cs="Arial"/>
                <w:color w:val="000000"/>
              </w:rPr>
              <w:t>Building construction</w:t>
            </w:r>
          </w:p>
        </w:tc>
        <w:tc>
          <w:tcPr>
            <w:tcW w:w="6186" w:type="dxa"/>
            <w:gridSpan w:val="10"/>
            <w:tcBorders>
              <w:top w:val="nil"/>
              <w:left w:val="nil"/>
              <w:bottom w:val="single" w:sz="4" w:space="0" w:color="005C8A"/>
              <w:right w:val="single" w:sz="4" w:space="0" w:color="005C8A"/>
            </w:tcBorders>
            <w:shd w:val="clear" w:color="auto" w:fill="auto"/>
            <w:vAlign w:val="bottom"/>
          </w:tcPr>
          <w:p w14:paraId="644773FE" w14:textId="77777777" w:rsidR="004A48A4" w:rsidRPr="000B5DB5" w:rsidRDefault="004A48A4" w:rsidP="007A45F4">
            <w:pPr>
              <w:autoSpaceDE w:val="0"/>
              <w:autoSpaceDN w:val="0"/>
              <w:adjustRightInd w:val="0"/>
              <w:spacing w:before="40" w:after="40" w:line="240" w:lineRule="auto"/>
              <w:ind w:left="28"/>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Building owner</w:t>
            </w:r>
          </w:p>
          <w:p w14:paraId="2439D6A7" w14:textId="77777777" w:rsidR="00625CD2" w:rsidRPr="000B5DB5" w:rsidRDefault="00625CD2" w:rsidP="007A45F4">
            <w:pPr>
              <w:autoSpaceDE w:val="0"/>
              <w:autoSpaceDN w:val="0"/>
              <w:adjustRightInd w:val="0"/>
              <w:spacing w:before="40" w:after="40" w:line="240" w:lineRule="auto"/>
              <w:ind w:left="28"/>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Permit authority</w:t>
            </w:r>
          </w:p>
          <w:p w14:paraId="59EC966A" w14:textId="77777777" w:rsidR="00625CD2" w:rsidRPr="000B5DB5" w:rsidRDefault="004A48A4" w:rsidP="007A45F4">
            <w:pPr>
              <w:autoSpaceDE w:val="0"/>
              <w:autoSpaceDN w:val="0"/>
              <w:adjustRightInd w:val="0"/>
              <w:spacing w:before="40" w:after="40" w:line="240" w:lineRule="auto"/>
              <w:ind w:left="28"/>
              <w:rPr>
                <w:rFonts w:cs="Arial"/>
                <w:color w:val="000000"/>
              </w:rPr>
            </w:pPr>
            <w:r w:rsidRPr="000B5DB5">
              <w:rPr>
                <w:rFonts w:cs="Arial"/>
                <w:color w:val="000000"/>
              </w:rPr>
              <w:fldChar w:fldCharType="begin">
                <w:ffData>
                  <w:name w:val="Check10"/>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Other (please specify): </w:t>
            </w:r>
          </w:p>
        </w:tc>
      </w:tr>
      <w:tr w:rsidR="003B3011" w:rsidRPr="000B5DB5" w14:paraId="1509F177"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auto"/>
            <w:vAlign w:val="bottom"/>
          </w:tcPr>
          <w:p w14:paraId="68EC4EC0" w14:textId="77777777" w:rsidR="003B3011" w:rsidRDefault="003B3011" w:rsidP="003B3011">
            <w:pPr>
              <w:autoSpaceDE w:val="0"/>
              <w:autoSpaceDN w:val="0"/>
              <w:adjustRightInd w:val="0"/>
              <w:spacing w:before="40" w:after="40" w:line="240" w:lineRule="auto"/>
            </w:pPr>
            <w:r w:rsidRPr="000B5DB5">
              <w:t>What specifically do you or your business do?</w:t>
            </w:r>
          </w:p>
          <w:p w14:paraId="287C5FA4" w14:textId="2939FCDC" w:rsidR="00203C3C" w:rsidRDefault="00203C3C" w:rsidP="00203C3C">
            <w:pPr>
              <w:autoSpaceDE w:val="0"/>
              <w:autoSpaceDN w:val="0"/>
              <w:adjustRightInd w:val="0"/>
              <w:spacing w:before="40" w:after="40" w:line="240" w:lineRule="auto"/>
            </w:pPr>
            <w:r>
              <w:t xml:space="preserve">AIRAH </w:t>
            </w:r>
            <w:r w:rsidR="006C162F">
              <w:t xml:space="preserve">has operated since 1920, and </w:t>
            </w:r>
            <w:r>
              <w:t>is Australia’s peak membership body for professionals and practitioners working in the heating, ventilation, air conditioning and refrigeration (HVAC&amp;R)</w:t>
            </w:r>
            <w:r w:rsidR="00415D5F">
              <w:t xml:space="preserve"> – building services</w:t>
            </w:r>
            <w:r>
              <w:t xml:space="preserve"> industry</w:t>
            </w:r>
            <w:r w:rsidR="00415D5F">
              <w:t>,</w:t>
            </w:r>
            <w:r>
              <w:t xml:space="preserve"> a hidden, yet innovative industry that employs over 298,000 people in Australia, is worth $38 billion, uses more than 24 per cent of the country's electricity and accounts for 13 per cent of our carbon dioxide emissions.</w:t>
            </w:r>
          </w:p>
          <w:p w14:paraId="4C960E3D" w14:textId="466DEDB8" w:rsidR="007A45F4" w:rsidRDefault="00203C3C" w:rsidP="00203C3C">
            <w:pPr>
              <w:autoSpaceDE w:val="0"/>
              <w:autoSpaceDN w:val="0"/>
              <w:adjustRightInd w:val="0"/>
              <w:spacing w:before="40" w:after="40" w:line="240" w:lineRule="auto"/>
            </w:pPr>
            <w:r>
              <w:t>AIRAH’s primary aim is to develop the competence and skills of industry practitioners so that they can better meet society’s evolving health, safety and environmental demands, and the challenges of a rapidly changing world. AIRAH encourages world’s best practice within the industry through continuing professional development, accreditation programs and a wide range of technical publications.</w:t>
            </w:r>
          </w:p>
          <w:p w14:paraId="33AD28FB" w14:textId="55204B49" w:rsidR="007A45F4" w:rsidRPr="000B5DB5" w:rsidRDefault="002E1A5D" w:rsidP="003B3011">
            <w:pPr>
              <w:autoSpaceDE w:val="0"/>
              <w:autoSpaceDN w:val="0"/>
              <w:adjustRightInd w:val="0"/>
              <w:spacing w:before="40" w:after="40" w:line="240" w:lineRule="auto"/>
              <w:rPr>
                <w:rFonts w:cs="Arial"/>
                <w:color w:val="000000"/>
              </w:rPr>
            </w:pPr>
            <w:r w:rsidRPr="002E1A5D">
              <w:rPr>
                <w:rFonts w:cs="Arial"/>
                <w:color w:val="000000"/>
              </w:rPr>
              <w:t xml:space="preserve">Our submission represents the perspectives of our members, who are predominantly mechanical engineers working in the HVAC&amp;R </w:t>
            </w:r>
            <w:r w:rsidR="008A182F">
              <w:rPr>
                <w:rFonts w:cs="Arial"/>
                <w:color w:val="000000"/>
              </w:rPr>
              <w:t xml:space="preserve">– building services </w:t>
            </w:r>
            <w:r w:rsidRPr="002E1A5D">
              <w:rPr>
                <w:rFonts w:cs="Arial"/>
                <w:color w:val="000000"/>
              </w:rPr>
              <w:t>sector and who will be seeking professional registration when the scheme begins.</w:t>
            </w:r>
          </w:p>
        </w:tc>
      </w:tr>
      <w:tr w:rsidR="003B3011" w:rsidRPr="000B5DB5" w14:paraId="27A65860"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14:paraId="39811243" w14:textId="77777777"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t>Approximately how many people work for the business or organisation in WA?</w:t>
            </w:r>
          </w:p>
        </w:tc>
      </w:tr>
      <w:tr w:rsidR="003B3011" w:rsidRPr="000B5DB5" w14:paraId="41E8BDCA"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2384" w:type="dxa"/>
            <w:gridSpan w:val="2"/>
            <w:tcBorders>
              <w:top w:val="nil"/>
              <w:left w:val="single" w:sz="4" w:space="0" w:color="005C8A"/>
              <w:bottom w:val="single" w:sz="4" w:space="0" w:color="005C8A"/>
              <w:right w:val="nil"/>
            </w:tcBorders>
            <w:shd w:val="clear" w:color="auto" w:fill="auto"/>
          </w:tcPr>
          <w:p w14:paraId="33993205" w14:textId="43AE076F" w:rsidR="003B3011" w:rsidRPr="000B5DB5" w:rsidRDefault="00BF4E58" w:rsidP="003B3011">
            <w:pPr>
              <w:autoSpaceDE w:val="0"/>
              <w:autoSpaceDN w:val="0"/>
              <w:adjustRightInd w:val="0"/>
              <w:spacing w:before="40" w:after="40" w:line="240" w:lineRule="auto"/>
              <w:ind w:left="360" w:hanging="360"/>
              <w:rPr>
                <w:rFonts w:cs="Arial"/>
                <w:color w:val="000000"/>
              </w:rPr>
            </w:pPr>
            <w:r>
              <w:rPr>
                <w:rFonts w:cs="Arial"/>
                <w:color w:val="000000"/>
              </w:rPr>
              <w:t>X</w:t>
            </w:r>
            <w:r w:rsidR="003B3011" w:rsidRPr="000B5DB5">
              <w:rPr>
                <w:rFonts w:cs="Arial"/>
                <w:color w:val="000000"/>
              </w:rPr>
              <w:t xml:space="preserve"> Fewer than five employees</w:t>
            </w:r>
          </w:p>
        </w:tc>
        <w:tc>
          <w:tcPr>
            <w:tcW w:w="1927" w:type="dxa"/>
            <w:gridSpan w:val="3"/>
            <w:tcBorders>
              <w:top w:val="nil"/>
              <w:left w:val="nil"/>
              <w:bottom w:val="single" w:sz="4" w:space="0" w:color="005C8A"/>
              <w:right w:val="nil"/>
            </w:tcBorders>
            <w:shd w:val="clear" w:color="auto" w:fill="auto"/>
          </w:tcPr>
          <w:p w14:paraId="1720A6D0" w14:textId="77777777" w:rsidR="003B3011" w:rsidRPr="000B5DB5" w:rsidRDefault="003B3011" w:rsidP="003B3011">
            <w:pPr>
              <w:autoSpaceDE w:val="0"/>
              <w:autoSpaceDN w:val="0"/>
              <w:adjustRightInd w:val="0"/>
              <w:spacing w:before="40" w:after="40" w:line="240" w:lineRule="auto"/>
              <w:ind w:left="360" w:hanging="309"/>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Five to 20 employees</w:t>
            </w:r>
          </w:p>
        </w:tc>
        <w:tc>
          <w:tcPr>
            <w:tcW w:w="1978" w:type="dxa"/>
            <w:gridSpan w:val="2"/>
            <w:tcBorders>
              <w:top w:val="nil"/>
              <w:left w:val="nil"/>
              <w:bottom w:val="single" w:sz="4" w:space="0" w:color="005C8A"/>
              <w:right w:val="nil"/>
            </w:tcBorders>
            <w:shd w:val="clear" w:color="auto" w:fill="auto"/>
          </w:tcPr>
          <w:p w14:paraId="5AAC277E" w14:textId="77777777" w:rsidR="003B3011" w:rsidRPr="000B5DB5" w:rsidRDefault="003B3011" w:rsidP="003B3011">
            <w:pPr>
              <w:autoSpaceDE w:val="0"/>
              <w:autoSpaceDN w:val="0"/>
              <w:adjustRightInd w:val="0"/>
              <w:spacing w:before="40" w:after="40" w:line="240" w:lineRule="auto"/>
              <w:ind w:left="360" w:hanging="309"/>
              <w:rPr>
                <w:rFonts w:cs="Arial"/>
                <w:color w:val="000000"/>
              </w:rPr>
            </w:pPr>
            <w:r w:rsidRPr="000B5DB5">
              <w:rPr>
                <w:rFonts w:cs="Arial"/>
                <w:color w:val="000000"/>
              </w:rPr>
              <w:fldChar w:fldCharType="begin">
                <w:ffData>
                  <w:name w:val="Check12"/>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21 to 100 employees</w:t>
            </w:r>
          </w:p>
        </w:tc>
        <w:tc>
          <w:tcPr>
            <w:tcW w:w="1768" w:type="dxa"/>
            <w:gridSpan w:val="5"/>
            <w:tcBorders>
              <w:top w:val="nil"/>
              <w:left w:val="nil"/>
              <w:bottom w:val="single" w:sz="4" w:space="0" w:color="005C8A"/>
              <w:right w:val="nil"/>
            </w:tcBorders>
            <w:shd w:val="clear" w:color="auto" w:fill="auto"/>
          </w:tcPr>
          <w:p w14:paraId="1973F3E1" w14:textId="77777777"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100+ employees</w:t>
            </w:r>
          </w:p>
        </w:tc>
        <w:tc>
          <w:tcPr>
            <w:tcW w:w="1881" w:type="dxa"/>
            <w:tcBorders>
              <w:top w:val="nil"/>
              <w:left w:val="nil"/>
              <w:bottom w:val="single" w:sz="4" w:space="0" w:color="005C8A"/>
              <w:right w:val="single" w:sz="4" w:space="0" w:color="005C8A"/>
            </w:tcBorders>
          </w:tcPr>
          <w:p w14:paraId="105FAFD2" w14:textId="77777777" w:rsidR="003B3011" w:rsidRPr="000B5DB5" w:rsidRDefault="003B3011" w:rsidP="003B3011">
            <w:pPr>
              <w:autoSpaceDE w:val="0"/>
              <w:autoSpaceDN w:val="0"/>
              <w:adjustRightInd w:val="0"/>
              <w:spacing w:before="40" w:after="40" w:line="240" w:lineRule="auto"/>
              <w:ind w:left="360" w:hanging="389"/>
              <w:rPr>
                <w:rFonts w:cs="Arial"/>
                <w:color w:val="000000"/>
              </w:rPr>
            </w:pPr>
            <w:r w:rsidRPr="000B5DB5">
              <w:rPr>
                <w:rFonts w:cs="Arial"/>
                <w:color w:val="000000"/>
              </w:rPr>
              <w:fldChar w:fldCharType="begin">
                <w:ffData>
                  <w:name w:val="Check14"/>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n.a.</w:t>
            </w:r>
          </w:p>
        </w:tc>
      </w:tr>
      <w:tr w:rsidR="003B3011" w:rsidRPr="000B5DB5" w14:paraId="586DF8FE"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trHeight w:val="445"/>
        </w:trPr>
        <w:tc>
          <w:tcPr>
            <w:tcW w:w="6834" w:type="dxa"/>
            <w:gridSpan w:val="9"/>
            <w:tcBorders>
              <w:top w:val="single" w:sz="4" w:space="0" w:color="005C8A"/>
              <w:left w:val="single" w:sz="4" w:space="0" w:color="005C8A"/>
              <w:bottom w:val="single" w:sz="4" w:space="0" w:color="005C8A"/>
              <w:right w:val="nil"/>
            </w:tcBorders>
            <w:shd w:val="clear" w:color="auto" w:fill="auto"/>
            <w:vAlign w:val="bottom"/>
          </w:tcPr>
          <w:p w14:paraId="18C5D88F" w14:textId="77777777"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t>Do you operate across two or more states or territories?</w:t>
            </w:r>
          </w:p>
        </w:tc>
        <w:tc>
          <w:tcPr>
            <w:tcW w:w="1168" w:type="dxa"/>
            <w:gridSpan w:val="2"/>
            <w:tcBorders>
              <w:top w:val="single" w:sz="4" w:space="0" w:color="005C8A"/>
              <w:left w:val="nil"/>
              <w:bottom w:val="single" w:sz="4" w:space="0" w:color="005C8A"/>
              <w:right w:val="nil"/>
            </w:tcBorders>
            <w:shd w:val="clear" w:color="auto" w:fill="auto"/>
            <w:vAlign w:val="bottom"/>
          </w:tcPr>
          <w:p w14:paraId="7911A82F" w14:textId="2F724BBD" w:rsidR="003B3011" w:rsidRPr="000B5DB5" w:rsidRDefault="00BF4E58" w:rsidP="003B3011">
            <w:pPr>
              <w:autoSpaceDE w:val="0"/>
              <w:autoSpaceDN w:val="0"/>
              <w:adjustRightInd w:val="0"/>
              <w:spacing w:before="40" w:after="40" w:line="240" w:lineRule="auto"/>
              <w:rPr>
                <w:rFonts w:cs="Arial"/>
                <w:color w:val="000000"/>
              </w:rPr>
            </w:pPr>
            <w:r>
              <w:rPr>
                <w:rFonts w:cs="Arial"/>
                <w:color w:val="000000"/>
              </w:rPr>
              <w:t>X</w:t>
            </w:r>
            <w:r w:rsidR="003B3011" w:rsidRPr="000B5DB5">
              <w:rPr>
                <w:rFonts w:cs="Arial"/>
                <w:color w:val="000000"/>
              </w:rPr>
              <w:t xml:space="preserve"> Yes</w:t>
            </w:r>
          </w:p>
        </w:tc>
        <w:tc>
          <w:tcPr>
            <w:tcW w:w="1950" w:type="dxa"/>
            <w:gridSpan w:val="3"/>
            <w:tcBorders>
              <w:top w:val="single" w:sz="4" w:space="0" w:color="005C8A"/>
              <w:left w:val="nil"/>
              <w:bottom w:val="single" w:sz="4" w:space="0" w:color="005C8A"/>
              <w:right w:val="single" w:sz="4" w:space="0" w:color="005C8A"/>
            </w:tcBorders>
            <w:shd w:val="clear" w:color="auto" w:fill="auto"/>
            <w:vAlign w:val="bottom"/>
          </w:tcPr>
          <w:p w14:paraId="356E02CB" w14:textId="77777777" w:rsidR="003B3011" w:rsidRPr="000B5DB5" w:rsidRDefault="007A45F4" w:rsidP="003B3011">
            <w:pPr>
              <w:autoSpaceDE w:val="0"/>
              <w:autoSpaceDN w:val="0"/>
              <w:adjustRightInd w:val="0"/>
              <w:spacing w:before="40" w:after="40" w:line="240" w:lineRule="auto"/>
              <w:rPr>
                <w:rFonts w:cs="Arial"/>
                <w:color w:val="000000"/>
              </w:rPr>
            </w:pPr>
            <w:r>
              <w:rPr>
                <w:rFonts w:cs="Arial"/>
                <w:color w:val="000000"/>
              </w:rPr>
              <w:t xml:space="preserve">   </w:t>
            </w:r>
          </w:p>
        </w:tc>
      </w:tr>
      <w:tr w:rsidR="003B3011" w:rsidRPr="000B5DB5" w14:paraId="30999145"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nil"/>
              <w:right w:val="single" w:sz="4" w:space="0" w:color="005C8A"/>
            </w:tcBorders>
            <w:shd w:val="clear" w:color="auto" w:fill="auto"/>
            <w:vAlign w:val="bottom"/>
          </w:tcPr>
          <w:p w14:paraId="0DF5FA8C" w14:textId="77777777"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t>Approximately how many people work for the business or organisation interstate?</w:t>
            </w:r>
          </w:p>
        </w:tc>
      </w:tr>
      <w:tr w:rsidR="003B3011" w:rsidRPr="000B5DB5" w14:paraId="0018F36D"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2384" w:type="dxa"/>
            <w:gridSpan w:val="2"/>
            <w:tcBorders>
              <w:top w:val="nil"/>
              <w:left w:val="single" w:sz="4" w:space="0" w:color="005C8A"/>
              <w:bottom w:val="nil"/>
              <w:right w:val="nil"/>
            </w:tcBorders>
            <w:shd w:val="clear" w:color="auto" w:fill="auto"/>
          </w:tcPr>
          <w:p w14:paraId="0E66D7B1" w14:textId="77777777" w:rsidR="003B3011" w:rsidRPr="000B5DB5" w:rsidRDefault="003B3011" w:rsidP="003B3011">
            <w:pPr>
              <w:autoSpaceDE w:val="0"/>
              <w:autoSpaceDN w:val="0"/>
              <w:adjustRightInd w:val="0"/>
              <w:spacing w:before="40" w:after="40" w:line="240" w:lineRule="auto"/>
              <w:ind w:left="360" w:hanging="360"/>
              <w:rPr>
                <w:rFonts w:cs="Arial"/>
                <w:color w:val="000000"/>
              </w:rPr>
            </w:pPr>
            <w:r w:rsidRPr="000B5DB5">
              <w:rPr>
                <w:rFonts w:cs="Arial"/>
                <w:color w:val="000000"/>
              </w:rPr>
              <w:lastRenderedPageBreak/>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Fewer than five employees</w:t>
            </w:r>
          </w:p>
        </w:tc>
        <w:tc>
          <w:tcPr>
            <w:tcW w:w="1927" w:type="dxa"/>
            <w:gridSpan w:val="3"/>
            <w:tcBorders>
              <w:top w:val="nil"/>
              <w:left w:val="nil"/>
              <w:bottom w:val="nil"/>
              <w:right w:val="nil"/>
            </w:tcBorders>
            <w:shd w:val="clear" w:color="auto" w:fill="auto"/>
          </w:tcPr>
          <w:p w14:paraId="1A6D49B1" w14:textId="77777777" w:rsidR="003B3011" w:rsidRPr="000B5DB5" w:rsidRDefault="003B3011" w:rsidP="003B3011">
            <w:pPr>
              <w:autoSpaceDE w:val="0"/>
              <w:autoSpaceDN w:val="0"/>
              <w:adjustRightInd w:val="0"/>
              <w:spacing w:before="40" w:after="40" w:line="240" w:lineRule="auto"/>
              <w:ind w:left="360" w:hanging="309"/>
              <w:rPr>
                <w:rFonts w:cs="Arial"/>
                <w:color w:val="000000"/>
              </w:rPr>
            </w:pPr>
            <w:r w:rsidRPr="000B5DB5">
              <w:rPr>
                <w:rFonts w:cs="Arial"/>
                <w:color w:val="000000"/>
              </w:rPr>
              <w:fldChar w:fldCharType="begin">
                <w:ffData>
                  <w:name w:val="Check11"/>
                  <w:enabled/>
                  <w:calcOnExit w:val="0"/>
                  <w:checkBox>
                    <w:sizeAuto/>
                    <w:default w:val="0"/>
                    <w:checked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Five to 20 employees</w:t>
            </w:r>
          </w:p>
        </w:tc>
        <w:tc>
          <w:tcPr>
            <w:tcW w:w="1978" w:type="dxa"/>
            <w:gridSpan w:val="2"/>
            <w:tcBorders>
              <w:top w:val="nil"/>
              <w:left w:val="nil"/>
              <w:bottom w:val="nil"/>
              <w:right w:val="nil"/>
            </w:tcBorders>
            <w:shd w:val="clear" w:color="auto" w:fill="auto"/>
          </w:tcPr>
          <w:p w14:paraId="6DB0BB1A" w14:textId="2A407BA0" w:rsidR="003B3011" w:rsidRPr="000B5DB5" w:rsidRDefault="00BF4E58" w:rsidP="003B3011">
            <w:pPr>
              <w:autoSpaceDE w:val="0"/>
              <w:autoSpaceDN w:val="0"/>
              <w:adjustRightInd w:val="0"/>
              <w:spacing w:before="40" w:after="40" w:line="240" w:lineRule="auto"/>
              <w:ind w:left="360" w:hanging="309"/>
              <w:rPr>
                <w:rFonts w:cs="Arial"/>
                <w:color w:val="000000"/>
              </w:rPr>
            </w:pPr>
            <w:r>
              <w:rPr>
                <w:rFonts w:cs="Arial"/>
                <w:color w:val="000000"/>
              </w:rPr>
              <w:t>X</w:t>
            </w:r>
            <w:r w:rsidR="003B3011" w:rsidRPr="000B5DB5">
              <w:rPr>
                <w:rFonts w:cs="Arial"/>
                <w:color w:val="000000"/>
              </w:rPr>
              <w:t xml:space="preserve"> 21 to 100 employees</w:t>
            </w:r>
          </w:p>
        </w:tc>
        <w:tc>
          <w:tcPr>
            <w:tcW w:w="1768" w:type="dxa"/>
            <w:gridSpan w:val="5"/>
            <w:tcBorders>
              <w:top w:val="nil"/>
              <w:left w:val="nil"/>
              <w:bottom w:val="nil"/>
              <w:right w:val="nil"/>
            </w:tcBorders>
            <w:shd w:val="clear" w:color="auto" w:fill="auto"/>
          </w:tcPr>
          <w:p w14:paraId="3006D04E" w14:textId="77777777" w:rsidR="003B3011" w:rsidRPr="000B5DB5" w:rsidRDefault="003B3011" w:rsidP="003B3011">
            <w:pPr>
              <w:autoSpaceDE w:val="0"/>
              <w:autoSpaceDN w:val="0"/>
              <w:adjustRightInd w:val="0"/>
              <w:spacing w:before="40" w:after="40" w:line="240" w:lineRule="auto"/>
              <w:rPr>
                <w:rFonts w:cs="Arial"/>
                <w:color w:val="000000"/>
              </w:rPr>
            </w:pPr>
            <w:r w:rsidRPr="000B5DB5">
              <w:rPr>
                <w:rFonts w:cs="Arial"/>
                <w:color w:val="000000"/>
              </w:rPr>
              <w:fldChar w:fldCharType="begin">
                <w:ffData>
                  <w:name w:val="Check36"/>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100+ employees</w:t>
            </w:r>
          </w:p>
        </w:tc>
        <w:tc>
          <w:tcPr>
            <w:tcW w:w="1881" w:type="dxa"/>
            <w:tcBorders>
              <w:top w:val="nil"/>
              <w:left w:val="nil"/>
              <w:bottom w:val="nil"/>
              <w:right w:val="single" w:sz="4" w:space="0" w:color="005C8A"/>
            </w:tcBorders>
          </w:tcPr>
          <w:p w14:paraId="1071FD8E" w14:textId="77777777" w:rsidR="003B3011" w:rsidRPr="000B5DB5" w:rsidRDefault="003B3011" w:rsidP="003B3011">
            <w:pPr>
              <w:autoSpaceDE w:val="0"/>
              <w:autoSpaceDN w:val="0"/>
              <w:adjustRightInd w:val="0"/>
              <w:spacing w:before="40" w:after="40" w:line="240" w:lineRule="auto"/>
              <w:ind w:left="360" w:hanging="389"/>
              <w:rPr>
                <w:rFonts w:cs="Arial"/>
                <w:color w:val="000000"/>
              </w:rPr>
            </w:pPr>
            <w:r w:rsidRPr="000B5DB5">
              <w:rPr>
                <w:rFonts w:cs="Arial"/>
                <w:color w:val="000000"/>
              </w:rPr>
              <w:fldChar w:fldCharType="begin">
                <w:ffData>
                  <w:name w:val="Check14"/>
                  <w:enabled/>
                  <w:calcOnExit w:val="0"/>
                  <w:checkBox>
                    <w:sizeAuto/>
                    <w:default w:val="0"/>
                  </w:checkBox>
                </w:ffData>
              </w:fldChar>
            </w:r>
            <w:r w:rsidRPr="000B5DB5">
              <w:rPr>
                <w:rFonts w:cs="Arial"/>
                <w:color w:val="000000"/>
              </w:rPr>
              <w:instrText xml:space="preserve"> FORMCHECKBOX </w:instrText>
            </w:r>
            <w:r w:rsidR="008A182F">
              <w:rPr>
                <w:rFonts w:cs="Arial"/>
                <w:color w:val="000000"/>
              </w:rPr>
            </w:r>
            <w:r w:rsidR="008A182F">
              <w:rPr>
                <w:rFonts w:cs="Arial"/>
                <w:color w:val="000000"/>
              </w:rPr>
              <w:fldChar w:fldCharType="separate"/>
            </w:r>
            <w:r w:rsidRPr="000B5DB5">
              <w:rPr>
                <w:rFonts w:cs="Arial"/>
                <w:color w:val="000000"/>
              </w:rPr>
              <w:fldChar w:fldCharType="end"/>
            </w:r>
            <w:r w:rsidRPr="000B5DB5">
              <w:rPr>
                <w:rFonts w:cs="Arial"/>
                <w:color w:val="000000"/>
              </w:rPr>
              <w:t xml:space="preserve"> </w:t>
            </w:r>
            <w:r>
              <w:rPr>
                <w:rFonts w:cs="Arial"/>
                <w:color w:val="000000"/>
              </w:rPr>
              <w:t>n.a.</w:t>
            </w:r>
          </w:p>
        </w:tc>
      </w:tr>
      <w:tr w:rsidR="007A45F4" w:rsidRPr="000B5DB5" w14:paraId="0BBD3261" w14:textId="77777777" w:rsidTr="007A45F4">
        <w:tblPrEx>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PrEx>
        <w:trPr>
          <w:gridAfter w:val="1"/>
          <w:wAfter w:w="14" w:type="dxa"/>
        </w:trPr>
        <w:tc>
          <w:tcPr>
            <w:tcW w:w="9938" w:type="dxa"/>
            <w:gridSpan w:val="13"/>
            <w:tcBorders>
              <w:top w:val="single" w:sz="4" w:space="0" w:color="005C8A"/>
              <w:left w:val="single" w:sz="4" w:space="0" w:color="005C8A"/>
              <w:bottom w:val="single" w:sz="4" w:space="0" w:color="005C8A"/>
              <w:right w:val="single" w:sz="4" w:space="0" w:color="005C8A"/>
            </w:tcBorders>
            <w:shd w:val="clear" w:color="auto" w:fill="auto"/>
            <w:vAlign w:val="bottom"/>
          </w:tcPr>
          <w:p w14:paraId="583F50F9" w14:textId="77777777" w:rsidR="007A45F4" w:rsidRDefault="007A45F4" w:rsidP="00F5327C">
            <w:pPr>
              <w:autoSpaceDE w:val="0"/>
              <w:autoSpaceDN w:val="0"/>
              <w:adjustRightInd w:val="0"/>
              <w:spacing w:before="40" w:after="40" w:line="240" w:lineRule="auto"/>
            </w:pPr>
            <w:r>
              <w:t>Are you making this submission as an individual?</w:t>
            </w:r>
          </w:p>
          <w:p w14:paraId="10123907" w14:textId="7983A49E" w:rsidR="007A45F4" w:rsidRDefault="002E1A5D" w:rsidP="00F5327C">
            <w:pPr>
              <w:autoSpaceDE w:val="0"/>
              <w:autoSpaceDN w:val="0"/>
              <w:adjustRightInd w:val="0"/>
              <w:spacing w:before="40" w:after="40" w:line="240" w:lineRule="auto"/>
            </w:pPr>
            <w:r>
              <w:t>No</w:t>
            </w:r>
          </w:p>
          <w:p w14:paraId="2622771E" w14:textId="77777777" w:rsidR="007A45F4" w:rsidRDefault="007A45F4" w:rsidP="00F5327C">
            <w:pPr>
              <w:autoSpaceDE w:val="0"/>
              <w:autoSpaceDN w:val="0"/>
              <w:adjustRightInd w:val="0"/>
              <w:spacing w:before="40" w:after="40" w:line="240" w:lineRule="auto"/>
            </w:pPr>
            <w:r>
              <w:t>What personal experience do you have in, or with, the building industry?</w:t>
            </w:r>
          </w:p>
          <w:p w14:paraId="13408EDF" w14:textId="77777777" w:rsidR="007A45F4" w:rsidRDefault="007A45F4" w:rsidP="00F5327C">
            <w:pPr>
              <w:autoSpaceDE w:val="0"/>
              <w:autoSpaceDN w:val="0"/>
              <w:adjustRightInd w:val="0"/>
              <w:spacing w:before="40" w:after="40" w:line="240" w:lineRule="auto"/>
            </w:pPr>
          </w:p>
          <w:p w14:paraId="2EB5B3BD" w14:textId="77777777" w:rsidR="007A45F4" w:rsidRPr="000B5DB5" w:rsidRDefault="007A45F4" w:rsidP="00F5327C">
            <w:pPr>
              <w:autoSpaceDE w:val="0"/>
              <w:autoSpaceDN w:val="0"/>
              <w:adjustRightInd w:val="0"/>
              <w:spacing w:before="40" w:after="40" w:line="240" w:lineRule="auto"/>
            </w:pPr>
            <w:r>
              <w:t xml:space="preserve"> </w:t>
            </w:r>
          </w:p>
        </w:tc>
      </w:tr>
    </w:tbl>
    <w:p w14:paraId="7442691C" w14:textId="77777777" w:rsidR="007A45F4" w:rsidRDefault="007A45F4" w:rsidP="003B3011">
      <w:pPr>
        <w:pStyle w:val="MJAnormal"/>
        <w:rPr>
          <w:rFonts w:ascii="Arial" w:hAnsi="Arial" w:cs="Arial"/>
          <w:sz w:val="22"/>
          <w:szCs w:val="22"/>
        </w:rPr>
      </w:pPr>
    </w:p>
    <w:p w14:paraId="32C74804" w14:textId="77777777" w:rsidR="00977474" w:rsidRDefault="00977474">
      <w:pPr>
        <w:spacing w:after="200"/>
        <w:rPr>
          <w:rFonts w:ascii="Arial" w:hAnsi="Arial" w:cs="Arial"/>
          <w:sz w:val="22"/>
          <w:szCs w:val="22"/>
        </w:rPr>
      </w:pPr>
      <w:r>
        <w:rPr>
          <w:rFonts w:ascii="Arial" w:hAnsi="Arial" w:cs="Arial"/>
          <w:sz w:val="22"/>
          <w:szCs w:val="22"/>
        </w:rPr>
        <w:br w:type="page"/>
      </w:r>
    </w:p>
    <w:p w14:paraId="22228A36" w14:textId="77777777" w:rsidR="003B3011" w:rsidRDefault="003B3011" w:rsidP="003B3011">
      <w:pPr>
        <w:pStyle w:val="MJAnormal"/>
        <w:rPr>
          <w:rFonts w:ascii="Arial" w:hAnsi="Arial" w:cs="Arial"/>
          <w:sz w:val="22"/>
          <w:szCs w:val="22"/>
        </w:rPr>
      </w:pPr>
      <w:r w:rsidRPr="00625CD2">
        <w:rPr>
          <w:rFonts w:ascii="Arial" w:hAnsi="Arial" w:cs="Arial"/>
          <w:sz w:val="22"/>
          <w:szCs w:val="22"/>
        </w:rPr>
        <w:lastRenderedPageBreak/>
        <w:t xml:space="preserve">Please note: </w:t>
      </w:r>
    </w:p>
    <w:p w14:paraId="221CFB68" w14:textId="77777777" w:rsidR="00082E9D" w:rsidRPr="00625CD2" w:rsidRDefault="00082E9D" w:rsidP="003B3011">
      <w:pPr>
        <w:pStyle w:val="MJAnormal"/>
        <w:rPr>
          <w:rFonts w:ascii="Arial" w:hAnsi="Arial" w:cs="Arial"/>
          <w:sz w:val="22"/>
          <w:szCs w:val="22"/>
        </w:rPr>
      </w:pPr>
    </w:p>
    <w:p w14:paraId="4CE58AB0" w14:textId="77777777" w:rsidR="00082E9D" w:rsidRDefault="00082E9D" w:rsidP="00082E9D">
      <w:pPr>
        <w:pStyle w:val="MJAbulletnormal"/>
        <w:numPr>
          <w:ilvl w:val="0"/>
          <w:numId w:val="42"/>
        </w:numPr>
        <w:spacing w:line="240" w:lineRule="auto"/>
        <w:rPr>
          <w:rFonts w:ascii="Arial" w:hAnsi="Arial" w:cs="Arial"/>
          <w:sz w:val="22"/>
          <w:szCs w:val="22"/>
        </w:rPr>
      </w:pPr>
      <w:r w:rsidRPr="00082E9D">
        <w:rPr>
          <w:rFonts w:ascii="Arial" w:hAnsi="Arial" w:cs="Arial"/>
          <w:sz w:val="22"/>
          <w:szCs w:val="22"/>
        </w:rPr>
        <w:t>Whe</w:t>
      </w:r>
      <w:r w:rsidR="002016E0">
        <w:rPr>
          <w:rFonts w:ascii="Arial" w:hAnsi="Arial" w:cs="Arial"/>
          <w:sz w:val="22"/>
          <w:szCs w:val="22"/>
        </w:rPr>
        <w:t>n reading and commenting on the</w:t>
      </w:r>
      <w:r w:rsidRPr="00082E9D">
        <w:rPr>
          <w:rFonts w:ascii="Arial" w:hAnsi="Arial" w:cs="Arial"/>
          <w:sz w:val="22"/>
          <w:szCs w:val="22"/>
        </w:rPr>
        <w:t xml:space="preserve"> CRIS, please feel free to focus only on the areas that are relevant to you. A number of questions are included throughout the CRIS. These questions aim to make it easier for stakeholders to make comments. It is not expected that all respondents will respond to all questions and proposals.</w:t>
      </w:r>
    </w:p>
    <w:p w14:paraId="1D066DD6" w14:textId="77777777" w:rsidR="00082E9D" w:rsidRPr="00082E9D" w:rsidRDefault="00082E9D" w:rsidP="00082E9D">
      <w:pPr>
        <w:pStyle w:val="MJAbulletnormal"/>
        <w:numPr>
          <w:ilvl w:val="0"/>
          <w:numId w:val="42"/>
        </w:numPr>
        <w:spacing w:line="240" w:lineRule="auto"/>
        <w:rPr>
          <w:rFonts w:ascii="Arial" w:hAnsi="Arial" w:cs="Arial"/>
          <w:sz w:val="22"/>
          <w:szCs w:val="22"/>
        </w:rPr>
      </w:pPr>
      <w:r w:rsidRPr="00082E9D">
        <w:rPr>
          <w:rFonts w:ascii="Arial" w:hAnsi="Arial" w:cs="Arial"/>
          <w:sz w:val="22"/>
          <w:szCs w:val="22"/>
        </w:rPr>
        <w:t xml:space="preserve">Submissions can be emailed to </w:t>
      </w:r>
      <w:r w:rsidR="00977474">
        <w:rPr>
          <w:rFonts w:ascii="Arial" w:hAnsi="Arial" w:cs="Arial"/>
          <w:sz w:val="22"/>
          <w:szCs w:val="22"/>
        </w:rPr>
        <w:t>engineers</w:t>
      </w:r>
      <w:r w:rsidRPr="00082E9D">
        <w:rPr>
          <w:rFonts w:ascii="Arial" w:hAnsi="Arial" w:cs="Arial"/>
          <w:sz w:val="22"/>
          <w:szCs w:val="22"/>
        </w:rPr>
        <w:t>@dmirs.wa.gov.au or posted in hard copy to the following address:</w:t>
      </w:r>
    </w:p>
    <w:p w14:paraId="1AB073CD" w14:textId="77777777" w:rsidR="00082E9D" w:rsidRPr="00082E9D" w:rsidRDefault="00977474" w:rsidP="00082E9D">
      <w:pPr>
        <w:pStyle w:val="MJAbulletnormal"/>
        <w:numPr>
          <w:ilvl w:val="0"/>
          <w:numId w:val="0"/>
        </w:numPr>
        <w:spacing w:before="0" w:after="0" w:line="240" w:lineRule="auto"/>
        <w:ind w:left="1701"/>
        <w:rPr>
          <w:rFonts w:ascii="Arial" w:hAnsi="Arial" w:cs="Arial"/>
          <w:sz w:val="22"/>
          <w:szCs w:val="22"/>
        </w:rPr>
      </w:pPr>
      <w:r>
        <w:rPr>
          <w:rFonts w:ascii="Arial" w:hAnsi="Arial" w:cs="Arial"/>
          <w:sz w:val="22"/>
          <w:szCs w:val="22"/>
        </w:rPr>
        <w:t>Engineers Registration Reform</w:t>
      </w:r>
    </w:p>
    <w:p w14:paraId="7E5736C4" w14:textId="77777777"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 xml:space="preserve">Policy and Legislation Branch </w:t>
      </w:r>
    </w:p>
    <w:p w14:paraId="72DCFF5A" w14:textId="77777777"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Building and Energy</w:t>
      </w:r>
    </w:p>
    <w:p w14:paraId="233D0D2B" w14:textId="77777777"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 xml:space="preserve">Department of Mines, Industry Regulation and Safety </w:t>
      </w:r>
    </w:p>
    <w:p w14:paraId="782EECA1" w14:textId="77777777" w:rsidR="00082E9D" w:rsidRP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Locked Bag 100</w:t>
      </w:r>
    </w:p>
    <w:p w14:paraId="3B38DDAA" w14:textId="77777777" w:rsidR="00082E9D" w:rsidRDefault="00082E9D" w:rsidP="00082E9D">
      <w:pPr>
        <w:pStyle w:val="MJAbulletnormal"/>
        <w:numPr>
          <w:ilvl w:val="0"/>
          <w:numId w:val="0"/>
        </w:numPr>
        <w:spacing w:before="0" w:after="0" w:line="240" w:lineRule="auto"/>
        <w:ind w:left="1701"/>
        <w:rPr>
          <w:rFonts w:ascii="Arial" w:hAnsi="Arial" w:cs="Arial"/>
          <w:sz w:val="22"/>
          <w:szCs w:val="22"/>
        </w:rPr>
      </w:pPr>
      <w:r w:rsidRPr="00082E9D">
        <w:rPr>
          <w:rFonts w:ascii="Arial" w:hAnsi="Arial" w:cs="Arial"/>
          <w:sz w:val="22"/>
          <w:szCs w:val="22"/>
        </w:rPr>
        <w:t>EAST PERTH WA 6892</w:t>
      </w:r>
    </w:p>
    <w:p w14:paraId="0F9CA24B" w14:textId="77777777" w:rsidR="00082E9D" w:rsidRPr="00082E9D" w:rsidRDefault="003B3011" w:rsidP="00082E9D">
      <w:pPr>
        <w:pStyle w:val="MJAbulletnormal"/>
        <w:numPr>
          <w:ilvl w:val="0"/>
          <w:numId w:val="42"/>
        </w:numPr>
        <w:spacing w:line="240" w:lineRule="auto"/>
        <w:rPr>
          <w:rFonts w:ascii="Arial" w:hAnsi="Arial" w:cs="Arial"/>
          <w:sz w:val="22"/>
          <w:szCs w:val="22"/>
        </w:rPr>
      </w:pPr>
      <w:r w:rsidRPr="00625CD2">
        <w:rPr>
          <w:rFonts w:ascii="Arial" w:hAnsi="Arial" w:cs="Arial"/>
          <w:sz w:val="22"/>
          <w:szCs w:val="22"/>
        </w:rPr>
        <w:t xml:space="preserve">All submissions will be placed on the </w:t>
      </w:r>
      <w:r w:rsidR="00625CD2" w:rsidRPr="00625CD2">
        <w:rPr>
          <w:rFonts w:ascii="Arial" w:hAnsi="Arial" w:cs="Arial"/>
          <w:bCs/>
          <w:sz w:val="22"/>
          <w:szCs w:val="22"/>
        </w:rPr>
        <w:t>Department of Mines</w:t>
      </w:r>
      <w:r w:rsidR="00625CD2">
        <w:rPr>
          <w:rFonts w:ascii="Arial" w:hAnsi="Arial" w:cs="Arial"/>
          <w:bCs/>
          <w:sz w:val="22"/>
          <w:szCs w:val="22"/>
        </w:rPr>
        <w:t>, Industry Regulation</w:t>
      </w:r>
      <w:r w:rsidR="00625CD2" w:rsidRPr="00625CD2">
        <w:rPr>
          <w:rFonts w:ascii="Arial" w:hAnsi="Arial" w:cs="Arial"/>
          <w:bCs/>
          <w:sz w:val="22"/>
          <w:szCs w:val="22"/>
        </w:rPr>
        <w:t xml:space="preserve"> and </w:t>
      </w:r>
      <w:r w:rsidR="00625CD2">
        <w:rPr>
          <w:rFonts w:ascii="Arial" w:hAnsi="Arial" w:cs="Arial"/>
          <w:bCs/>
          <w:sz w:val="22"/>
          <w:szCs w:val="22"/>
        </w:rPr>
        <w:t>Safety</w:t>
      </w:r>
      <w:r w:rsidR="00625CD2" w:rsidRPr="00625CD2">
        <w:rPr>
          <w:rFonts w:ascii="Arial" w:hAnsi="Arial" w:cs="Arial"/>
          <w:bCs/>
          <w:sz w:val="22"/>
          <w:szCs w:val="22"/>
        </w:rPr>
        <w:t xml:space="preserve"> </w:t>
      </w:r>
      <w:r w:rsidR="00D02789">
        <w:rPr>
          <w:rFonts w:ascii="Arial" w:hAnsi="Arial" w:cs="Arial"/>
          <w:sz w:val="22"/>
          <w:szCs w:val="22"/>
        </w:rPr>
        <w:t>website and may be quoted in future publications,</w:t>
      </w:r>
      <w:r w:rsidRPr="00625CD2">
        <w:rPr>
          <w:rFonts w:ascii="Arial" w:hAnsi="Arial" w:cs="Arial"/>
          <w:sz w:val="22"/>
          <w:szCs w:val="22"/>
        </w:rPr>
        <w:t xml:space="preserve"> unless clearly marked as </w:t>
      </w:r>
      <w:r w:rsidRPr="00625CD2">
        <w:rPr>
          <w:rFonts w:ascii="Arial" w:hAnsi="Arial" w:cs="Arial"/>
          <w:color w:val="000000" w:themeColor="text1"/>
          <w:sz w:val="22"/>
          <w:szCs w:val="22"/>
        </w:rPr>
        <w:t>C</w:t>
      </w:r>
      <w:r w:rsidR="007A45F4">
        <w:rPr>
          <w:rFonts w:ascii="Arial" w:hAnsi="Arial" w:cs="Arial"/>
          <w:sz w:val="22"/>
          <w:szCs w:val="22"/>
        </w:rPr>
        <w:t>ONFIDENTIAL.</w:t>
      </w:r>
    </w:p>
    <w:p w14:paraId="070AE16E" w14:textId="77777777" w:rsidR="00D02789" w:rsidRPr="00D02789" w:rsidRDefault="00D02789" w:rsidP="00D02789">
      <w:pPr>
        <w:pStyle w:val="MJAbulletnormal"/>
        <w:numPr>
          <w:ilvl w:val="0"/>
          <w:numId w:val="42"/>
        </w:numPr>
        <w:spacing w:line="240" w:lineRule="auto"/>
        <w:ind w:left="714" w:hanging="357"/>
        <w:rPr>
          <w:rFonts w:ascii="Arial" w:hAnsi="Arial" w:cs="Arial"/>
          <w:sz w:val="22"/>
          <w:szCs w:val="22"/>
        </w:rPr>
      </w:pPr>
      <w:r w:rsidRPr="00D02789">
        <w:rPr>
          <w:rFonts w:ascii="Arial" w:hAnsi="Arial" w:cs="Arial"/>
          <w:sz w:val="22"/>
          <w:szCs w:val="22"/>
        </w:rPr>
        <w:t xml:space="preserve">As submissions will be subject to freedom of information rules, please do not include any personal or confidential information that you do not wish to become available to the public. </w:t>
      </w:r>
    </w:p>
    <w:p w14:paraId="4776E5B1" w14:textId="77777777" w:rsidR="00860F4E" w:rsidRDefault="003B3011" w:rsidP="001008F8">
      <w:pPr>
        <w:pStyle w:val="BodyText"/>
        <w:numPr>
          <w:ilvl w:val="0"/>
          <w:numId w:val="42"/>
        </w:numPr>
        <w:spacing w:line="240" w:lineRule="auto"/>
        <w:ind w:left="714" w:hanging="357"/>
        <w:rPr>
          <w:rFonts w:ascii="Arial" w:hAnsi="Arial" w:cs="Arial"/>
          <w:sz w:val="22"/>
          <w:szCs w:val="22"/>
        </w:rPr>
      </w:pPr>
      <w:r w:rsidRPr="00625CD2">
        <w:rPr>
          <w:rFonts w:ascii="Arial" w:hAnsi="Arial" w:cs="Arial"/>
          <w:bCs/>
          <w:sz w:val="22"/>
          <w:szCs w:val="22"/>
        </w:rPr>
        <w:t>Neither the State of Western Australia nor the Department of Mines</w:t>
      </w:r>
      <w:r w:rsidR="00625CD2">
        <w:rPr>
          <w:rFonts w:ascii="Arial" w:hAnsi="Arial" w:cs="Arial"/>
          <w:bCs/>
          <w:sz w:val="22"/>
          <w:szCs w:val="22"/>
        </w:rPr>
        <w:t>, Industry Regulation</w:t>
      </w:r>
      <w:r w:rsidRPr="00625CD2">
        <w:rPr>
          <w:rFonts w:ascii="Arial" w:hAnsi="Arial" w:cs="Arial"/>
          <w:bCs/>
          <w:sz w:val="22"/>
          <w:szCs w:val="22"/>
        </w:rPr>
        <w:t xml:space="preserve"> and </w:t>
      </w:r>
      <w:r w:rsidR="00625CD2">
        <w:rPr>
          <w:rFonts w:ascii="Arial" w:hAnsi="Arial" w:cs="Arial"/>
          <w:bCs/>
          <w:sz w:val="22"/>
          <w:szCs w:val="22"/>
        </w:rPr>
        <w:t>Safety</w:t>
      </w:r>
      <w:r w:rsidRPr="00625CD2">
        <w:rPr>
          <w:rFonts w:ascii="Arial" w:hAnsi="Arial" w:cs="Arial"/>
          <w:bCs/>
          <w:sz w:val="22"/>
          <w:szCs w:val="22"/>
        </w:rPr>
        <w:t xml:space="preserve"> </w:t>
      </w:r>
      <w:r w:rsidRPr="00625CD2">
        <w:rPr>
          <w:rFonts w:ascii="Arial" w:hAnsi="Arial" w:cs="Arial"/>
          <w:sz w:val="22"/>
          <w:szCs w:val="22"/>
        </w:rPr>
        <w:t>takes responsibility or shall be liable for any breach of copyright or libellous or defamatory comments in submissions publi</w:t>
      </w:r>
      <w:r w:rsidR="00625CD2">
        <w:rPr>
          <w:rFonts w:ascii="Arial" w:hAnsi="Arial" w:cs="Arial"/>
          <w:sz w:val="22"/>
          <w:szCs w:val="22"/>
        </w:rPr>
        <w:t>shed by the Department of Mines</w:t>
      </w:r>
      <w:r w:rsidR="00625CD2">
        <w:rPr>
          <w:rFonts w:ascii="Arial" w:hAnsi="Arial" w:cs="Arial"/>
          <w:bCs/>
          <w:sz w:val="22"/>
          <w:szCs w:val="22"/>
        </w:rPr>
        <w:t>, Industry Regulation</w:t>
      </w:r>
      <w:r w:rsidR="00625CD2" w:rsidRPr="00625CD2">
        <w:rPr>
          <w:rFonts w:ascii="Arial" w:hAnsi="Arial" w:cs="Arial"/>
          <w:bCs/>
          <w:sz w:val="22"/>
          <w:szCs w:val="22"/>
        </w:rPr>
        <w:t xml:space="preserve"> and </w:t>
      </w:r>
      <w:r w:rsidR="00625CD2">
        <w:rPr>
          <w:rFonts w:ascii="Arial" w:hAnsi="Arial" w:cs="Arial"/>
          <w:bCs/>
          <w:sz w:val="22"/>
          <w:szCs w:val="22"/>
        </w:rPr>
        <w:t>Safety</w:t>
      </w:r>
      <w:r w:rsidRPr="00625CD2">
        <w:rPr>
          <w:rFonts w:ascii="Arial" w:hAnsi="Arial" w:cs="Arial"/>
          <w:sz w:val="22"/>
          <w:szCs w:val="22"/>
        </w:rPr>
        <w:t>.</w:t>
      </w:r>
    </w:p>
    <w:p w14:paraId="3756A200" w14:textId="77777777" w:rsidR="00D02789" w:rsidRDefault="00D02789" w:rsidP="00D02789">
      <w:pPr>
        <w:pStyle w:val="BodyText"/>
        <w:spacing w:line="240" w:lineRule="auto"/>
        <w:rPr>
          <w:rFonts w:ascii="Arial" w:hAnsi="Arial" w:cs="Arial"/>
          <w:sz w:val="22"/>
          <w:szCs w:val="22"/>
        </w:rPr>
      </w:pPr>
    </w:p>
    <w:p w14:paraId="1191A6A8" w14:textId="77777777" w:rsidR="007A45F4" w:rsidRPr="00625CD2" w:rsidRDefault="007A45F4" w:rsidP="007A45F4">
      <w:pPr>
        <w:spacing w:after="200"/>
        <w:rPr>
          <w:rFonts w:ascii="Arial" w:hAnsi="Arial" w:cs="Arial"/>
          <w:sz w:val="22"/>
          <w:szCs w:val="22"/>
        </w:rPr>
      </w:pPr>
      <w:r>
        <w:rPr>
          <w:rFonts w:ascii="Arial" w:hAnsi="Arial" w:cs="Arial"/>
          <w:sz w:val="22"/>
          <w:szCs w:val="22"/>
        </w:rPr>
        <w:br w:type="page"/>
      </w:r>
    </w:p>
    <w:p w14:paraId="1BB3278B" w14:textId="77777777" w:rsidR="00977474" w:rsidRPr="00340251" w:rsidRDefault="00977474" w:rsidP="00977474">
      <w:pPr>
        <w:pStyle w:val="Heading2"/>
        <w:numPr>
          <w:ilvl w:val="0"/>
          <w:numId w:val="0"/>
        </w:numPr>
      </w:pPr>
      <w:bookmarkStart w:id="0" w:name="_Toc24957197"/>
      <w:r>
        <w:lastRenderedPageBreak/>
        <w:t>Proposal 1 – Register structural and fire safety engineers</w:t>
      </w:r>
      <w:bookmarkEnd w:id="0"/>
    </w:p>
    <w:p w14:paraId="4300AEED" w14:textId="77777777" w:rsidR="00977474" w:rsidRPr="00977474" w:rsidRDefault="00977474" w:rsidP="006B04E9">
      <w:pPr>
        <w:pStyle w:val="Subtitle"/>
        <w:pBdr>
          <w:top w:val="single" w:sz="24" w:space="1" w:color="8064A2" w:themeColor="accent4"/>
          <w:left w:val="single" w:sz="24" w:space="4" w:color="8064A2" w:themeColor="accent4"/>
          <w:bottom w:val="single" w:sz="24" w:space="1" w:color="8064A2" w:themeColor="accent4"/>
          <w:right w:val="single" w:sz="24" w:space="4" w:color="8064A2" w:themeColor="accent4"/>
        </w:pBdr>
        <w:ind w:left="1701" w:hanging="1559"/>
        <w:rPr>
          <w:b/>
          <w:i w:val="0"/>
        </w:rPr>
      </w:pPr>
      <w:r w:rsidRPr="00977474">
        <w:rPr>
          <w:b/>
          <w:i w:val="0"/>
        </w:rPr>
        <w:t>Proposal 1: Amend the Building Services (Registration) Regulations 2012 to register engineers in accordance with the Building Confidence Report.</w:t>
      </w:r>
    </w:p>
    <w:p w14:paraId="0C43931E" w14:textId="77777777" w:rsidR="00977474" w:rsidRPr="00977474" w:rsidRDefault="00977474" w:rsidP="00977474"/>
    <w:p w14:paraId="176F9149" w14:textId="77777777" w:rsidR="006B04E9" w:rsidRDefault="006B04E9" w:rsidP="006B04E9">
      <w:pPr>
        <w:pStyle w:val="ListParagraph"/>
        <w:numPr>
          <w:ilvl w:val="0"/>
          <w:numId w:val="45"/>
        </w:numPr>
      </w:pPr>
      <w:bookmarkStart w:id="1" w:name="_Toc22205275"/>
      <w:bookmarkStart w:id="2" w:name="_Toc24957198"/>
      <w:r>
        <w:t>Do you support registration of the proposed categories of building-related engineers? Why, or why not?</w:t>
      </w:r>
    </w:p>
    <w:p w14:paraId="52BCE01E" w14:textId="77BC0260" w:rsidR="0007703B" w:rsidRPr="00E07C59" w:rsidRDefault="0007703B" w:rsidP="0007703B">
      <w:r w:rsidRPr="00E07C59">
        <w:t>AIRAH believes that there should be a category for engineers working in heating, ventilation, air conditioning and refrigeration (HVAC&amp;R)</w:t>
      </w:r>
      <w:r w:rsidR="00671D3E" w:rsidRPr="00E07C59">
        <w:t xml:space="preserve"> – building services</w:t>
      </w:r>
      <w:r w:rsidRPr="00E07C59">
        <w:t>.</w:t>
      </w:r>
    </w:p>
    <w:p w14:paraId="65B029C4" w14:textId="1C338049" w:rsidR="0007703B" w:rsidRPr="00E07C59" w:rsidRDefault="0007703B" w:rsidP="0007703B">
      <w:r w:rsidRPr="00E07C59">
        <w:t>HVAC&amp;R</w:t>
      </w:r>
      <w:r w:rsidR="00AA0E34" w:rsidRPr="00E07C59">
        <w:t xml:space="preserve"> – building services</w:t>
      </w:r>
      <w:r w:rsidRPr="00E07C59">
        <w:t xml:space="preserve"> is a unique branch of engineering that combines skills from </w:t>
      </w:r>
      <w:r w:rsidR="00D22A16" w:rsidRPr="00E07C59">
        <w:t>both</w:t>
      </w:r>
      <w:r w:rsidR="00F60CA5" w:rsidRPr="00E07C59">
        <w:t xml:space="preserve"> </w:t>
      </w:r>
      <w:r w:rsidRPr="00E07C59">
        <w:t>mechanical and electrical engineering. Equally, HVAC systems incorporate passive smoke and fire control measures that fall into the area of fire safety engineering.</w:t>
      </w:r>
    </w:p>
    <w:p w14:paraId="323F2649" w14:textId="07FBC54A" w:rsidR="0007703B" w:rsidRPr="00E07C59" w:rsidRDefault="0007703B" w:rsidP="0007703B">
      <w:r w:rsidRPr="00E07C59">
        <w:t xml:space="preserve">HVAC&amp;R </w:t>
      </w:r>
      <w:r w:rsidR="00AA0E34" w:rsidRPr="00E07C59">
        <w:t xml:space="preserve">– building services </w:t>
      </w:r>
      <w:r w:rsidRPr="00E07C59">
        <w:t xml:space="preserve">engineers cover all these areas, and we believe that it would be wise to have one sub-discipline for HVAC&amp;R </w:t>
      </w:r>
      <w:r w:rsidR="00AA0E34" w:rsidRPr="00E07C59">
        <w:t xml:space="preserve">– building services </w:t>
      </w:r>
      <w:r w:rsidRPr="00E07C59">
        <w:t>engineers in the area of mechanical engineering, rather than requiring practitioners to obtain professional registration in three different areas.</w:t>
      </w:r>
    </w:p>
    <w:p w14:paraId="2E255784" w14:textId="05A8AB20" w:rsidR="006B04E9" w:rsidRDefault="0007703B" w:rsidP="0007703B">
      <w:r w:rsidRPr="00E07C59">
        <w:t xml:space="preserve">Additionally, we believe specific mention should be made of refrigeration engineers in the area guidelines. Refrigeration systems are often incorporated into buildings – for example, cold stores and supermarkets within mixed use commercial/residential premises. These systems often include elements such as chillers and cooling towers, just like HVAC systems. We would recommend using the term HVAC&amp;R </w:t>
      </w:r>
      <w:r w:rsidR="00AA0E34" w:rsidRPr="00E07C59">
        <w:t xml:space="preserve">– building services </w:t>
      </w:r>
      <w:r w:rsidRPr="00E07C59">
        <w:t>engineers rather than HVAC engineers.</w:t>
      </w:r>
    </w:p>
    <w:p w14:paraId="699B2D0E" w14:textId="77777777" w:rsidR="006B04E9" w:rsidRDefault="006B04E9" w:rsidP="006B04E9"/>
    <w:p w14:paraId="011C6495" w14:textId="77777777" w:rsidR="006B04E9" w:rsidRPr="00F971DD" w:rsidRDefault="006B04E9" w:rsidP="006B04E9">
      <w:pPr>
        <w:pStyle w:val="ListParagraph"/>
        <w:numPr>
          <w:ilvl w:val="0"/>
          <w:numId w:val="45"/>
        </w:numPr>
      </w:pPr>
      <w:r w:rsidRPr="00F971DD">
        <w:t>Do you think people doing civil engineering work for buildings should be required to be registered? Why, or why not?</w:t>
      </w:r>
    </w:p>
    <w:p w14:paraId="394B4A39" w14:textId="77777777" w:rsidR="006B04E9" w:rsidRPr="00F971DD" w:rsidRDefault="006B04E9" w:rsidP="006B04E9"/>
    <w:p w14:paraId="186B38FD" w14:textId="77777777" w:rsidR="006B04E9" w:rsidRPr="00F971DD" w:rsidRDefault="006B04E9" w:rsidP="006B04E9"/>
    <w:p w14:paraId="6475FD67" w14:textId="77777777" w:rsidR="006B04E9" w:rsidRPr="00F971DD" w:rsidRDefault="006B04E9" w:rsidP="006B04E9">
      <w:pPr>
        <w:pStyle w:val="ListParagraph"/>
        <w:numPr>
          <w:ilvl w:val="0"/>
          <w:numId w:val="45"/>
        </w:numPr>
      </w:pPr>
      <w:r w:rsidRPr="00F971DD">
        <w:t>Are there any other categories of building engineering work that you think should be added, or deleted? If so, please specify.</w:t>
      </w:r>
    </w:p>
    <w:p w14:paraId="1D873ACD" w14:textId="77777777" w:rsidR="006B04E9" w:rsidRDefault="006B04E9" w:rsidP="006B04E9"/>
    <w:p w14:paraId="67E790E7" w14:textId="77777777" w:rsidR="006B04E9" w:rsidRDefault="006B04E9" w:rsidP="006B04E9"/>
    <w:p w14:paraId="39AEE43B" w14:textId="77777777" w:rsidR="006B04E9" w:rsidRDefault="006B04E9" w:rsidP="006B04E9">
      <w:pPr>
        <w:pStyle w:val="ListParagraph"/>
        <w:numPr>
          <w:ilvl w:val="0"/>
          <w:numId w:val="45"/>
        </w:numPr>
      </w:pPr>
      <w:r>
        <w:t>Do you support the proposed definition of ‘building engineering work’ for the purposes of registration?</w:t>
      </w:r>
    </w:p>
    <w:p w14:paraId="05767E02" w14:textId="566F929D" w:rsidR="006B04E9" w:rsidRDefault="006B04E9" w:rsidP="006B04E9"/>
    <w:p w14:paraId="661AA0D6" w14:textId="77200C8D" w:rsidR="00D21481" w:rsidRPr="004A5A26" w:rsidRDefault="00780879" w:rsidP="00D21481">
      <w:r w:rsidRPr="004A5A26">
        <w:t xml:space="preserve">The proposed definition of </w:t>
      </w:r>
      <w:r w:rsidR="008C141F" w:rsidRPr="004A5A26">
        <w:t>“</w:t>
      </w:r>
      <w:r w:rsidRPr="004A5A26">
        <w:t>building engineering work</w:t>
      </w:r>
      <w:r w:rsidR="008C141F" w:rsidRPr="004A5A26">
        <w:t>”</w:t>
      </w:r>
      <w:r w:rsidR="00D21481" w:rsidRPr="004A5A26">
        <w:t xml:space="preserve"> </w:t>
      </w:r>
      <w:r w:rsidR="004C3EF5" w:rsidRPr="004A5A26">
        <w:t>excludes work</w:t>
      </w:r>
      <w:r w:rsidR="00D21481" w:rsidRPr="004A5A26">
        <w:t xml:space="preserve"> “provided only in accordance with a prescriptive standard”.</w:t>
      </w:r>
    </w:p>
    <w:p w14:paraId="11587E0F" w14:textId="48BDDB71" w:rsidR="00D21481" w:rsidRPr="004A5A26" w:rsidRDefault="00D21481" w:rsidP="00D21481">
      <w:r w:rsidRPr="004A5A26">
        <w:t>We interpret this to mean that performance-based design as permitted by the NCC/BCA is considered “</w:t>
      </w:r>
      <w:r w:rsidR="008C141F" w:rsidRPr="004A5A26">
        <w:t>building engineering work</w:t>
      </w:r>
      <w:r w:rsidRPr="004A5A26">
        <w:t>”, whereas works that are Deemed to Satisfy (DTS), such as applying some Australian Standards and relevant sections of the BCA, would be considered to fall under a prescriptive standard.</w:t>
      </w:r>
    </w:p>
    <w:p w14:paraId="59AC1B57" w14:textId="77777777" w:rsidR="008938A5" w:rsidRPr="004A5A26" w:rsidRDefault="008938A5" w:rsidP="008938A5">
      <w:r w:rsidRPr="004A5A26">
        <w:t xml:space="preserve">The above description/definition should allow individuals who are not registered professional engineers to undertake most of their day-to-day work such as designing and certifying to parts of Australian Standards AS1668.1, AS1668.2, AS3666 etc. and </w:t>
      </w:r>
      <w:r w:rsidRPr="004A5A26">
        <w:lastRenderedPageBreak/>
        <w:t>some prescriptive BCA requirements. However, it would not permit them to undertake performance design including relatively common applications (such as the use of horizontal kitchen exhaust discharges or reduced carpark exhaust rates based on known vehicle movements etc.)</w:t>
      </w:r>
    </w:p>
    <w:p w14:paraId="3AA1C33B" w14:textId="77777777" w:rsidR="008938A5" w:rsidRPr="004A5A26" w:rsidRDefault="008938A5" w:rsidP="008938A5">
      <w:r w:rsidRPr="004A5A26">
        <w:t>It may also cause some difficulty in applying BCA Specification E2.2b because there are some performance requirements within that specification that are not backed up with DTS solutions (e.g. Clause 5(a), which says “... with the maximum exhaust rate at any one point limited to avoid extracting air from below the smoke layer.” – but does not provide the necessary solution for meeting this performance criteria, which is provided in the 2015 edition of AS1668.1, but not yet referenced in the BCA).</w:t>
      </w:r>
    </w:p>
    <w:p w14:paraId="6ACB741D" w14:textId="77777777" w:rsidR="008938A5" w:rsidRPr="004A5A26" w:rsidRDefault="008938A5" w:rsidP="008938A5">
      <w:r w:rsidRPr="004A5A26">
        <w:t>AIRAH suggests that amenity-based performance solutions (such as horizontal kitchen exhaust discharges) could be acceptable whereas fire/life-safety solutions (such as alternate methods of smoke control) would not.</w:t>
      </w:r>
    </w:p>
    <w:p w14:paraId="2DCCCCA6" w14:textId="3C5E6F2D" w:rsidR="006B04E9" w:rsidRDefault="008938A5" w:rsidP="008938A5">
      <w:r w:rsidRPr="004A5A26">
        <w:t xml:space="preserve">Furthermore, AIRAH would be very pleased to provide more detailed technical input on which standards related to HVAC&amp;R </w:t>
      </w:r>
      <w:r w:rsidR="004A5A26" w:rsidRPr="004A5A26">
        <w:t xml:space="preserve">– building services </w:t>
      </w:r>
      <w:r w:rsidRPr="004A5A26">
        <w:t>could be considered prescriptive and which work should be considered “</w:t>
      </w:r>
      <w:r w:rsidR="00494F63" w:rsidRPr="004A5A26">
        <w:t>building engineering work</w:t>
      </w:r>
      <w:r w:rsidRPr="004A5A26">
        <w:t xml:space="preserve">” as the </w:t>
      </w:r>
      <w:r w:rsidR="006010BA" w:rsidRPr="004A5A26">
        <w:t>legislation</w:t>
      </w:r>
      <w:r w:rsidRPr="004A5A26">
        <w:t xml:space="preserve"> is developed.</w:t>
      </w:r>
    </w:p>
    <w:p w14:paraId="577FFC3F" w14:textId="77777777" w:rsidR="006010BA" w:rsidRDefault="006010BA" w:rsidP="008938A5"/>
    <w:p w14:paraId="24D3BF71" w14:textId="77777777" w:rsidR="006B04E9" w:rsidRDefault="006B04E9" w:rsidP="006B04E9">
      <w:pPr>
        <w:pStyle w:val="ListParagraph"/>
        <w:numPr>
          <w:ilvl w:val="0"/>
          <w:numId w:val="45"/>
        </w:numPr>
      </w:pPr>
      <w:r>
        <w:t>Do you support the definitions for the engineering categories proposed in Appendix C? Please specify.</w:t>
      </w:r>
    </w:p>
    <w:p w14:paraId="6A64224C" w14:textId="2E2032C1" w:rsidR="006B04E9" w:rsidRDefault="009A581A" w:rsidP="006B04E9">
      <w:r w:rsidRPr="002C3018">
        <w:t xml:space="preserve">As noted under question 1, AIRAH believes there should be a </w:t>
      </w:r>
      <w:r w:rsidR="00265713" w:rsidRPr="002C3018">
        <w:t>sub-</w:t>
      </w:r>
      <w:r w:rsidRPr="002C3018">
        <w:t xml:space="preserve">category </w:t>
      </w:r>
      <w:r w:rsidR="00265713" w:rsidRPr="002C3018">
        <w:t xml:space="preserve">within mechanical engineering </w:t>
      </w:r>
      <w:r w:rsidRPr="002C3018">
        <w:t>for engineers working in HVAC&amp;R</w:t>
      </w:r>
      <w:r w:rsidR="002C3018" w:rsidRPr="002C3018">
        <w:t xml:space="preserve"> – building services</w:t>
      </w:r>
      <w:r w:rsidRPr="002C3018">
        <w:t>.</w:t>
      </w:r>
    </w:p>
    <w:p w14:paraId="1E84AC0E" w14:textId="77777777" w:rsidR="006B04E9" w:rsidRDefault="006B04E9" w:rsidP="006B04E9"/>
    <w:p w14:paraId="62C964E2" w14:textId="77777777" w:rsidR="006B04E9" w:rsidRDefault="006B04E9" w:rsidP="006B04E9">
      <w:pPr>
        <w:pStyle w:val="ListParagraph"/>
        <w:numPr>
          <w:ilvl w:val="0"/>
          <w:numId w:val="45"/>
        </w:numPr>
      </w:pPr>
      <w:r>
        <w:t>Do you support the pathways proposed in Table 3 to register building engineers?</w:t>
      </w:r>
    </w:p>
    <w:p w14:paraId="73841B3E" w14:textId="4EB64A1D" w:rsidR="00DA4D14" w:rsidRPr="003C5D2C" w:rsidRDefault="00DA4D14" w:rsidP="00DA4D14">
      <w:r w:rsidRPr="003C5D2C">
        <w:t xml:space="preserve">AIRAH has launched a professional accreditation scheme specifically designed for engineers operating in HVAC&amp;R </w:t>
      </w:r>
      <w:r w:rsidR="002C3018" w:rsidRPr="003C5D2C">
        <w:t xml:space="preserve">– </w:t>
      </w:r>
      <w:r w:rsidRPr="003C5D2C">
        <w:t xml:space="preserve">building services. The </w:t>
      </w:r>
      <w:hyperlink r:id="rId14" w:history="1">
        <w:r w:rsidRPr="003C5D2C">
          <w:rPr>
            <w:rStyle w:val="Hyperlink"/>
          </w:rPr>
          <w:t>AIRAH Registered Professional Engineer (ARPEng)</w:t>
        </w:r>
      </w:hyperlink>
      <w:r w:rsidRPr="003C5D2C">
        <w:t xml:space="preserve"> accredits professional engineers in the </w:t>
      </w:r>
      <w:r w:rsidR="004527FA" w:rsidRPr="003C5D2C">
        <w:t>m</w:t>
      </w:r>
      <w:r w:rsidRPr="003C5D2C">
        <w:t xml:space="preserve">echanical </w:t>
      </w:r>
      <w:r w:rsidR="004527FA" w:rsidRPr="003C5D2C">
        <w:t>e</w:t>
      </w:r>
      <w:r w:rsidRPr="003C5D2C">
        <w:t xml:space="preserve">ngineer HVAC&amp;R – </w:t>
      </w:r>
      <w:r w:rsidR="002C3018" w:rsidRPr="003C5D2C">
        <w:t>b</w:t>
      </w:r>
      <w:r w:rsidRPr="003C5D2C">
        <w:t xml:space="preserve">uilding </w:t>
      </w:r>
      <w:r w:rsidR="002C3018" w:rsidRPr="003C5D2C">
        <w:t>s</w:t>
      </w:r>
      <w:r w:rsidRPr="003C5D2C">
        <w:t>ervices discipline.</w:t>
      </w:r>
    </w:p>
    <w:p w14:paraId="47D9309B" w14:textId="62800723" w:rsidR="006B04E9" w:rsidRPr="003C5D2C" w:rsidRDefault="00DA4D14" w:rsidP="00DA4D14">
      <w:r w:rsidRPr="003C5D2C">
        <w:t xml:space="preserve">The ARPEng accreditation program has been designed to meet the requirements in Queensland and will also support the </w:t>
      </w:r>
      <w:r w:rsidR="00CA3398" w:rsidRPr="003C5D2C">
        <w:t>schemes in other states</w:t>
      </w:r>
      <w:r w:rsidRPr="003C5D2C">
        <w:t xml:space="preserve">. We </w:t>
      </w:r>
      <w:r w:rsidR="00C120CE" w:rsidRPr="003C5D2C">
        <w:t>are</w:t>
      </w:r>
      <w:r w:rsidRPr="003C5D2C">
        <w:t xml:space="preserve"> seeking recognition as an assessment entity</w:t>
      </w:r>
      <w:r w:rsidR="00C120CE" w:rsidRPr="003C5D2C">
        <w:t xml:space="preserve"> in Queensland now and will be </w:t>
      </w:r>
      <w:r w:rsidR="00CA3398" w:rsidRPr="003C5D2C">
        <w:t>applying for recognition in other states as the schemes are rolled out</w:t>
      </w:r>
      <w:r w:rsidRPr="003C5D2C">
        <w:t>.</w:t>
      </w:r>
    </w:p>
    <w:p w14:paraId="649EC6B1" w14:textId="35081489" w:rsidR="00CA3398" w:rsidRPr="003C5D2C" w:rsidRDefault="006E360E" w:rsidP="006E360E">
      <w:r w:rsidRPr="003C5D2C">
        <w:t xml:space="preserve">We recommend that a pathway </w:t>
      </w:r>
      <w:r w:rsidR="00240000" w:rsidRPr="003C5D2C">
        <w:t>be added – Set 5 – as follows:</w:t>
      </w:r>
    </w:p>
    <w:p w14:paraId="12088AB6" w14:textId="2410C67F" w:rsidR="00240000" w:rsidRPr="003C5D2C" w:rsidRDefault="0087291E" w:rsidP="0087291E">
      <w:pPr>
        <w:ind w:left="360"/>
        <w:rPr>
          <w:i/>
          <w:iCs/>
        </w:rPr>
      </w:pPr>
      <w:r w:rsidRPr="003C5D2C">
        <w:rPr>
          <w:i/>
          <w:iCs/>
        </w:rPr>
        <w:t>Registered by the Australian Institute of Refrigeration, Air Conditioning and Heating as a</w:t>
      </w:r>
      <w:r w:rsidR="008F03C0" w:rsidRPr="003C5D2C">
        <w:rPr>
          <w:i/>
          <w:iCs/>
        </w:rPr>
        <w:t>n</w:t>
      </w:r>
      <w:r w:rsidRPr="003C5D2C">
        <w:rPr>
          <w:i/>
          <w:iCs/>
        </w:rPr>
        <w:t xml:space="preserve"> </w:t>
      </w:r>
      <w:r w:rsidR="008F03C0" w:rsidRPr="003C5D2C">
        <w:rPr>
          <w:i/>
          <w:iCs/>
        </w:rPr>
        <w:t>AIRAH Registered Professional Engineer (ARPEng)</w:t>
      </w:r>
      <w:r w:rsidRPr="003C5D2C">
        <w:rPr>
          <w:i/>
          <w:iCs/>
        </w:rPr>
        <w:t xml:space="preserve"> in the relevant area of practice.</w:t>
      </w:r>
    </w:p>
    <w:p w14:paraId="28D27345" w14:textId="7BA1C9DC" w:rsidR="009F2336" w:rsidRPr="003C5D2C" w:rsidRDefault="00FC54CE" w:rsidP="00FC54CE">
      <w:r w:rsidRPr="003C5D2C">
        <w:t xml:space="preserve">In terms of qualifications, </w:t>
      </w:r>
      <w:r w:rsidR="009F2336" w:rsidRPr="003C5D2C">
        <w:t xml:space="preserve">AIRAH </w:t>
      </w:r>
      <w:r w:rsidR="000E75CC" w:rsidRPr="003C5D2C">
        <w:t xml:space="preserve">supports the </w:t>
      </w:r>
      <w:r w:rsidR="00446063" w:rsidRPr="003C5D2C">
        <w:t xml:space="preserve">proposal to accept </w:t>
      </w:r>
      <w:r w:rsidRPr="003C5D2C">
        <w:t>“A minimum four-year full-time Bachelor or Master of Engineering from an accredited Australian institution, or an equivalent qualification as determined by the Board.”</w:t>
      </w:r>
    </w:p>
    <w:p w14:paraId="293008D5" w14:textId="3AF17DB1" w:rsidR="00522ADF" w:rsidRPr="003C5D2C" w:rsidRDefault="00522ADF" w:rsidP="00522ADF">
      <w:r w:rsidRPr="003C5D2C">
        <w:t>Because of a lack of engineering degrees that specifically deal with HVAC&amp;R</w:t>
      </w:r>
      <w:r w:rsidR="00935D6C" w:rsidRPr="003C5D2C">
        <w:t xml:space="preserve"> – building services</w:t>
      </w:r>
      <w:r w:rsidRPr="003C5D2C">
        <w:t>, mechanical engineers working in this sector have over the years obtained widely differing tertiary qualifications. Many well-respected professionals – including some who provide input for the NCC and chair Australian Standards committees – do not have a</w:t>
      </w:r>
      <w:r w:rsidR="009A280B" w:rsidRPr="003C5D2C">
        <w:t>n engineering degree</w:t>
      </w:r>
      <w:r w:rsidRPr="003C5D2C">
        <w:t>. AIRAH recommends that alternative pathways to registration are provided for these people</w:t>
      </w:r>
    </w:p>
    <w:p w14:paraId="35E9DD35" w14:textId="77777777" w:rsidR="00C178BE" w:rsidRDefault="00C178BE" w:rsidP="00C178BE">
      <w:r w:rsidRPr="00D63788">
        <w:lastRenderedPageBreak/>
        <w:t>As Australia’s peak body for HVAC&amp;R – building services engineers, AIRAH would be happy to provide input on what qualifications could be considered equivalent.</w:t>
      </w:r>
    </w:p>
    <w:p w14:paraId="106F0B05" w14:textId="7136E2EA" w:rsidR="00E10CD8" w:rsidRDefault="00522ADF" w:rsidP="00522ADF">
      <w:r w:rsidRPr="003C5D2C">
        <w:t xml:space="preserve">AIRAH </w:t>
      </w:r>
      <w:r w:rsidR="00C178BE">
        <w:t xml:space="preserve">also </w:t>
      </w:r>
      <w:r w:rsidRPr="003C5D2C">
        <w:t>believes “grandfathering” will be an important issue for many of our senior members and that it will be necessary to provide guidelines on acceptability of “grandfathering”.</w:t>
      </w:r>
    </w:p>
    <w:p w14:paraId="3F60B625" w14:textId="77777777" w:rsidR="00BA6DF0" w:rsidRDefault="00BA6DF0" w:rsidP="00DA4D14"/>
    <w:p w14:paraId="722A930E" w14:textId="77777777" w:rsidR="006B04E9" w:rsidRDefault="006B04E9" w:rsidP="006B04E9">
      <w:pPr>
        <w:pStyle w:val="ListParagraph"/>
        <w:numPr>
          <w:ilvl w:val="0"/>
          <w:numId w:val="45"/>
        </w:numPr>
      </w:pPr>
      <w:r>
        <w:t>Do you support using industry accreditation schemes – e.g. professional NER, CPEng, RPEng and CEng – to assess qualifications and experience, and manage CPD requirements of registered engineers?</w:t>
      </w:r>
    </w:p>
    <w:p w14:paraId="66587DBD" w14:textId="762FD6AF" w:rsidR="006B04E9" w:rsidRDefault="009A280B" w:rsidP="006B04E9">
      <w:r w:rsidRPr="00900F8F">
        <w:t xml:space="preserve">AIRAH supports this proposal, </w:t>
      </w:r>
      <w:r w:rsidR="000A3A4D" w:rsidRPr="00900F8F">
        <w:t>and as indicated in Question 6, recommends that the ARPEng accreditation scheme be included in the list of accepted schemes.</w:t>
      </w:r>
    </w:p>
    <w:p w14:paraId="6BDCAD06" w14:textId="77777777" w:rsidR="006B04E9" w:rsidRDefault="006B04E9" w:rsidP="006B04E9"/>
    <w:p w14:paraId="0BE6B891" w14:textId="77777777" w:rsidR="006B04E9" w:rsidRDefault="006B04E9" w:rsidP="006B04E9">
      <w:pPr>
        <w:pStyle w:val="ListParagraph"/>
        <w:numPr>
          <w:ilvl w:val="0"/>
          <w:numId w:val="45"/>
        </w:numPr>
      </w:pPr>
      <w:r>
        <w:t>Are there any other industry accreditations that you think should be considered as appropriate pathways to register as an engineer in WA?</w:t>
      </w:r>
    </w:p>
    <w:p w14:paraId="2D43500B" w14:textId="140AB222" w:rsidR="006B04E9" w:rsidRDefault="00C335A7" w:rsidP="006B04E9">
      <w:r w:rsidRPr="00900F8F">
        <w:t>See above.</w:t>
      </w:r>
    </w:p>
    <w:p w14:paraId="0A6286C6" w14:textId="77777777" w:rsidR="006B04E9" w:rsidRDefault="006B04E9" w:rsidP="006B04E9"/>
    <w:p w14:paraId="00D90611" w14:textId="77777777" w:rsidR="006B04E9" w:rsidRDefault="006B04E9" w:rsidP="006B04E9">
      <w:pPr>
        <w:pStyle w:val="ListParagraph"/>
        <w:numPr>
          <w:ilvl w:val="0"/>
          <w:numId w:val="45"/>
        </w:numPr>
      </w:pPr>
      <w:r>
        <w:t>Do you support the proposed minimum financial requirements for engineering contractors? Why, or why not?</w:t>
      </w:r>
    </w:p>
    <w:p w14:paraId="10C95240" w14:textId="1DF9D475" w:rsidR="006B04E9" w:rsidRDefault="0010657E" w:rsidP="0010657E">
      <w:r w:rsidRPr="00D63788">
        <w:t xml:space="preserve">AIRAH would support a </w:t>
      </w:r>
      <w:r w:rsidR="00956629" w:rsidRPr="00D63788">
        <w:t>minimum professional engineering fee structure for registered HVAC&amp;R – building services engineers.</w:t>
      </w:r>
      <w:r w:rsidRPr="00D63788">
        <w:t xml:space="preserve"> </w:t>
      </w:r>
      <w:r w:rsidR="00956629" w:rsidRPr="00D63788">
        <w:t xml:space="preserve">This </w:t>
      </w:r>
      <w:r w:rsidRPr="00D63788">
        <w:t>would</w:t>
      </w:r>
      <w:r w:rsidR="00956629" w:rsidRPr="00D63788">
        <w:t xml:space="preserve"> uphold HVAC&amp;R practitioners</w:t>
      </w:r>
      <w:r w:rsidRPr="00D63788">
        <w:t>’</w:t>
      </w:r>
      <w:r w:rsidR="00956629" w:rsidRPr="00D63788">
        <w:t xml:space="preserve"> professionalism and minimise </w:t>
      </w:r>
      <w:r w:rsidRPr="00D63788">
        <w:t>“haggling” over</w:t>
      </w:r>
      <w:r w:rsidR="00956629" w:rsidRPr="00D63788">
        <w:t xml:space="preserve"> </w:t>
      </w:r>
      <w:r w:rsidR="0089566B" w:rsidRPr="00D63788">
        <w:t>fees, which could lead to sub-optimal outcomes.</w:t>
      </w:r>
    </w:p>
    <w:p w14:paraId="37F8A47C" w14:textId="77777777" w:rsidR="00956629" w:rsidRDefault="00956629" w:rsidP="006B04E9"/>
    <w:p w14:paraId="16651644" w14:textId="63298E43" w:rsidR="006B04E9" w:rsidRDefault="006B04E9" w:rsidP="006B04E9">
      <w:pPr>
        <w:pStyle w:val="ListParagraph"/>
        <w:numPr>
          <w:ilvl w:val="0"/>
          <w:numId w:val="45"/>
        </w:numPr>
      </w:pPr>
      <w:r>
        <w:t>Do you think there should be mandatory minimum professional indemnity insurance requirements for engineering contractors? Why, or why not? And, if so, what do you think the minimum insured amount should be?</w:t>
      </w:r>
    </w:p>
    <w:p w14:paraId="4C437E00" w14:textId="77777777" w:rsidR="0090639D" w:rsidRDefault="0090639D" w:rsidP="0090639D"/>
    <w:p w14:paraId="3F13E297" w14:textId="77777777" w:rsidR="006B04E9" w:rsidRDefault="006B04E9" w:rsidP="006B04E9">
      <w:pPr>
        <w:pStyle w:val="ListParagraph"/>
        <w:numPr>
          <w:ilvl w:val="0"/>
          <w:numId w:val="45"/>
        </w:numPr>
      </w:pPr>
      <w:r w:rsidRPr="00C94275">
        <w:t>Do you support the proposed minimum CPD requirements for registered engineering practitioners? Why, or why not?</w:t>
      </w:r>
    </w:p>
    <w:p w14:paraId="78E89FAB" w14:textId="20DCEA45" w:rsidR="006B04E9" w:rsidRPr="00496A16" w:rsidRDefault="00D14218" w:rsidP="006B04E9">
      <w:r w:rsidRPr="00496A16">
        <w:t>AIRAH strongly supports the proposed minimum CPD requirements for registered engineering practitioners.</w:t>
      </w:r>
    </w:p>
    <w:p w14:paraId="28F29381" w14:textId="1F457D7E" w:rsidR="00D14218" w:rsidRPr="00496A16" w:rsidRDefault="00D14218" w:rsidP="00D14218">
      <w:r w:rsidRPr="00496A16">
        <w:t xml:space="preserve">CPD is </w:t>
      </w:r>
      <w:r w:rsidR="00282420" w:rsidRPr="00496A16">
        <w:t>vital for</w:t>
      </w:r>
      <w:r w:rsidRPr="00496A16">
        <w:t xml:space="preserve"> expand</w:t>
      </w:r>
      <w:r w:rsidR="00282420" w:rsidRPr="00496A16">
        <w:t>ing practitioners’</w:t>
      </w:r>
      <w:r w:rsidRPr="00496A16">
        <w:t xml:space="preserve"> knowledge, maintain</w:t>
      </w:r>
      <w:r w:rsidR="00282420" w:rsidRPr="00496A16">
        <w:t>ing</w:t>
      </w:r>
      <w:r w:rsidRPr="00496A16">
        <w:t xml:space="preserve"> up-to-date technical skills and progress</w:t>
      </w:r>
      <w:r w:rsidR="00282420" w:rsidRPr="00496A16">
        <w:t>ing</w:t>
      </w:r>
      <w:r w:rsidRPr="00496A16">
        <w:t xml:space="preserve"> </w:t>
      </w:r>
      <w:r w:rsidR="00282420" w:rsidRPr="00496A16">
        <w:t>their</w:t>
      </w:r>
      <w:r w:rsidRPr="00496A16">
        <w:t xml:space="preserve"> career</w:t>
      </w:r>
      <w:r w:rsidR="00282420" w:rsidRPr="00496A16">
        <w:t>s</w:t>
      </w:r>
      <w:r w:rsidRPr="00496A16">
        <w:t>.</w:t>
      </w:r>
    </w:p>
    <w:p w14:paraId="1097A528" w14:textId="77777777" w:rsidR="00141193" w:rsidRDefault="00A94E44" w:rsidP="00D14218">
      <w:r w:rsidRPr="00496A16">
        <w:t xml:space="preserve">Note that the </w:t>
      </w:r>
      <w:r w:rsidR="00D14218" w:rsidRPr="00496A16">
        <w:t xml:space="preserve">ARPEng </w:t>
      </w:r>
      <w:r w:rsidRPr="00496A16">
        <w:t xml:space="preserve">accreditation is aligned with the </w:t>
      </w:r>
      <w:r w:rsidR="00BB3DEA" w:rsidRPr="00496A16">
        <w:t xml:space="preserve">proposed requirements: </w:t>
      </w:r>
      <w:r w:rsidR="00141193" w:rsidRPr="00496A16">
        <w:t>a minimum of 150 hours over three years.</w:t>
      </w:r>
    </w:p>
    <w:p w14:paraId="0F425F5B" w14:textId="77777777" w:rsidR="006B04E9" w:rsidRDefault="006B04E9" w:rsidP="006B04E9"/>
    <w:p w14:paraId="0050DFD5" w14:textId="77777777" w:rsidR="006B04E9" w:rsidRDefault="006B04E9" w:rsidP="006B04E9">
      <w:pPr>
        <w:pStyle w:val="ListParagraph"/>
        <w:numPr>
          <w:ilvl w:val="0"/>
          <w:numId w:val="45"/>
        </w:numPr>
      </w:pPr>
      <w:r>
        <w:t>Do you support Proposal 1, to register building engineers, in whole or in part? Please specify.</w:t>
      </w:r>
    </w:p>
    <w:p w14:paraId="39A7A394" w14:textId="43E3A452" w:rsidR="006B04E9" w:rsidRDefault="001B6EA0" w:rsidP="006B04E9">
      <w:r w:rsidRPr="00A81227">
        <w:t xml:space="preserve">AIRAH supports </w:t>
      </w:r>
      <w:r w:rsidR="00B10452" w:rsidRPr="00A81227">
        <w:t xml:space="preserve">the proposal to give engineers lead-in time for registration and </w:t>
      </w:r>
      <w:r w:rsidR="00ED2E57" w:rsidRPr="00A81227">
        <w:t>to stage registration by category.</w:t>
      </w:r>
    </w:p>
    <w:p w14:paraId="6F3B3D41" w14:textId="77777777" w:rsidR="006B04E9" w:rsidRDefault="006B04E9" w:rsidP="006B04E9"/>
    <w:p w14:paraId="4EA9E2B2" w14:textId="77777777" w:rsidR="006B04E9" w:rsidRDefault="006B04E9" w:rsidP="006B04E9">
      <w:pPr>
        <w:pStyle w:val="ListParagraph"/>
        <w:numPr>
          <w:ilvl w:val="0"/>
          <w:numId w:val="45"/>
        </w:numPr>
      </w:pPr>
      <w:r>
        <w:t>Proposal 1 hinges on three main elements, being the:</w:t>
      </w:r>
    </w:p>
    <w:p w14:paraId="666A98B5" w14:textId="77777777" w:rsidR="006B04E9" w:rsidRDefault="006B04E9" w:rsidP="006B04E9">
      <w:pPr>
        <w:pStyle w:val="ListParagraph"/>
        <w:numPr>
          <w:ilvl w:val="0"/>
          <w:numId w:val="46"/>
        </w:numPr>
        <w:ind w:left="1701" w:hanging="507"/>
      </w:pPr>
      <w:r>
        <w:t>definition of ‘building engineering work’ that only registered engineers may undertake;</w:t>
      </w:r>
    </w:p>
    <w:p w14:paraId="227153FD" w14:textId="77777777" w:rsidR="006B04E9" w:rsidRDefault="006B04E9" w:rsidP="006B04E9">
      <w:pPr>
        <w:pStyle w:val="ListParagraph"/>
        <w:numPr>
          <w:ilvl w:val="0"/>
          <w:numId w:val="46"/>
        </w:numPr>
        <w:ind w:left="1701" w:hanging="507"/>
      </w:pPr>
      <w:r>
        <w:t>categories of engineer required to be registered; and</w:t>
      </w:r>
    </w:p>
    <w:p w14:paraId="70AFCA87" w14:textId="77777777" w:rsidR="006B04E9" w:rsidRDefault="006B04E9" w:rsidP="006B04E9">
      <w:pPr>
        <w:pStyle w:val="ListParagraph"/>
        <w:numPr>
          <w:ilvl w:val="0"/>
          <w:numId w:val="46"/>
        </w:numPr>
        <w:ind w:left="1701" w:hanging="507"/>
      </w:pPr>
      <w:r>
        <w:lastRenderedPageBreak/>
        <w:t>registration pathways that set out the qualifications and experience required to be registered.</w:t>
      </w:r>
    </w:p>
    <w:p w14:paraId="22F99109" w14:textId="77777777" w:rsidR="006B04E9" w:rsidRDefault="006B04E9" w:rsidP="006B04E9">
      <w:pPr>
        <w:ind w:left="930"/>
      </w:pPr>
      <w:r>
        <w:t>Do you think these three elements, as proposed, are likely to adequately regulate all engineers working in the building and construction industry in WA? Is there anything that you would amend or add? Please specify.</w:t>
      </w:r>
    </w:p>
    <w:p w14:paraId="5B3DC0A3" w14:textId="017C1E78" w:rsidR="006B04E9" w:rsidRDefault="00ED2E57" w:rsidP="006B04E9">
      <w:r w:rsidRPr="00E0071E">
        <w:t xml:space="preserve">As noted in questions 1 and 4, AIRAH </w:t>
      </w:r>
      <w:r w:rsidR="007D51C4" w:rsidRPr="00E0071E">
        <w:t xml:space="preserve">recommends a specific category of HVAC&amp;R </w:t>
      </w:r>
      <w:r w:rsidR="00D42308" w:rsidRPr="00E0071E">
        <w:t>– building services</w:t>
      </w:r>
      <w:r w:rsidR="007D51C4" w:rsidRPr="00E0071E">
        <w:t xml:space="preserve"> under mechanical engineering. We also believe that more work will be required to properly define “building engineering work”.</w:t>
      </w:r>
      <w:r w:rsidR="00E0071E" w:rsidRPr="00E0071E">
        <w:t xml:space="preserve"> Again, AIRAH would be very pleased to provide more detailed technical input on which standards related to HVAC&amp;R – building services could be considered prescriptive and which work should be considered “building engineering work” as the legislation is developed.</w:t>
      </w:r>
    </w:p>
    <w:p w14:paraId="6B141A29" w14:textId="77777777" w:rsidR="006B04E9" w:rsidRDefault="006B04E9" w:rsidP="006B04E9"/>
    <w:p w14:paraId="7D3C74C7" w14:textId="77777777" w:rsidR="006B04E9" w:rsidRDefault="006B04E9" w:rsidP="006B04E9">
      <w:pPr>
        <w:pStyle w:val="ListParagraph"/>
        <w:numPr>
          <w:ilvl w:val="0"/>
          <w:numId w:val="45"/>
        </w:numPr>
      </w:pPr>
      <w:r>
        <w:t>Do you think Proposal 1 will facilitate mutual recognition of registered engineers in other States and Territories? Please specify.</w:t>
      </w:r>
    </w:p>
    <w:p w14:paraId="1358E710" w14:textId="1FCCCD26" w:rsidR="006B04E9" w:rsidRDefault="002C6B21" w:rsidP="002C6B21">
      <w:r w:rsidRPr="00D96558">
        <w:t xml:space="preserve">AIRAH believes Proposal 1 aligns with proposals in other jurisdictions and will therefore </w:t>
      </w:r>
      <w:r w:rsidR="00D35724" w:rsidRPr="00D96558">
        <w:t>facilitate mutual recognition.</w:t>
      </w:r>
    </w:p>
    <w:p w14:paraId="54A51286" w14:textId="77777777" w:rsidR="006B04E9" w:rsidRDefault="006B04E9" w:rsidP="006B04E9"/>
    <w:p w14:paraId="5BC483FB" w14:textId="77777777" w:rsidR="006B04E9" w:rsidRDefault="006B04E9" w:rsidP="006B04E9">
      <w:pPr>
        <w:pStyle w:val="ListParagraph"/>
        <w:numPr>
          <w:ilvl w:val="0"/>
          <w:numId w:val="45"/>
        </w:numPr>
      </w:pPr>
      <w:r>
        <w:t>Do you foresee any other costs or benefits to implementing this proposal?</w:t>
      </w:r>
    </w:p>
    <w:p w14:paraId="1D082434" w14:textId="77777777" w:rsidR="006B04E9" w:rsidRDefault="006B04E9" w:rsidP="006B04E9"/>
    <w:p w14:paraId="5C61A792" w14:textId="77777777" w:rsidR="006B04E9" w:rsidRDefault="006B04E9" w:rsidP="006B04E9"/>
    <w:p w14:paraId="29666D39" w14:textId="77777777" w:rsidR="00A84DEE" w:rsidRDefault="00A84DEE" w:rsidP="00A84DEE">
      <w:pPr>
        <w:pStyle w:val="Heading2"/>
        <w:numPr>
          <w:ilvl w:val="0"/>
          <w:numId w:val="0"/>
        </w:numPr>
      </w:pPr>
      <w:r>
        <w:t>Proposal 2 – Code of Conduct for registered engineers</w:t>
      </w:r>
      <w:bookmarkEnd w:id="1"/>
      <w:bookmarkEnd w:id="2"/>
    </w:p>
    <w:p w14:paraId="5978EDBC" w14:textId="77777777" w:rsidR="00A84DEE" w:rsidRDefault="00A84DEE" w:rsidP="006B04E9">
      <w:pPr>
        <w:pStyle w:val="Subtitle"/>
        <w:pBdr>
          <w:top w:val="single" w:sz="24" w:space="1" w:color="8064A2" w:themeColor="accent4"/>
          <w:left w:val="single" w:sz="24" w:space="4" w:color="8064A2" w:themeColor="accent4"/>
          <w:bottom w:val="single" w:sz="24" w:space="1" w:color="8064A2" w:themeColor="accent4"/>
          <w:right w:val="single" w:sz="24" w:space="4" w:color="8064A2" w:themeColor="accent4"/>
        </w:pBdr>
        <w:ind w:left="1701" w:hanging="1559"/>
        <w:rPr>
          <w:b/>
          <w:i w:val="0"/>
        </w:rPr>
      </w:pPr>
      <w:r w:rsidRPr="00A84DEE">
        <w:rPr>
          <w:b/>
          <w:i w:val="0"/>
        </w:rPr>
        <w:t xml:space="preserve">Proposal 2: Introduce a Code of Conduct for registered engineers, based on </w:t>
      </w:r>
      <w:r w:rsidR="006B04E9">
        <w:rPr>
          <w:b/>
          <w:i w:val="0"/>
        </w:rPr>
        <w:t xml:space="preserve">the </w:t>
      </w:r>
      <w:r w:rsidRPr="00A84DEE">
        <w:rPr>
          <w:b/>
          <w:i w:val="0"/>
        </w:rPr>
        <w:t>code of conduct</w:t>
      </w:r>
      <w:r w:rsidR="006B04E9">
        <w:rPr>
          <w:b/>
          <w:i w:val="0"/>
        </w:rPr>
        <w:t xml:space="preserve"> in place in Queensland</w:t>
      </w:r>
      <w:r w:rsidRPr="00A84DEE">
        <w:rPr>
          <w:b/>
          <w:i w:val="0"/>
        </w:rPr>
        <w:t>.</w:t>
      </w:r>
    </w:p>
    <w:p w14:paraId="0F4530D3" w14:textId="77777777" w:rsidR="00A84DEE" w:rsidRPr="00A84DEE" w:rsidRDefault="00A84DEE" w:rsidP="00A84DEE"/>
    <w:p w14:paraId="6C6EB4DD" w14:textId="77777777" w:rsidR="00A84DEE" w:rsidRDefault="00A84DEE" w:rsidP="006B04E9">
      <w:pPr>
        <w:pStyle w:val="ListParagraph"/>
        <w:numPr>
          <w:ilvl w:val="0"/>
          <w:numId w:val="45"/>
        </w:numPr>
      </w:pPr>
      <w:r>
        <w:t>Do you support the adoption of a code of conduct for registered engineers? Why, or why not?</w:t>
      </w:r>
    </w:p>
    <w:p w14:paraId="6E1D748C" w14:textId="5CDF702A" w:rsidR="00A84DEE" w:rsidRDefault="001958DF" w:rsidP="00B87958">
      <w:pPr>
        <w:spacing w:after="120"/>
      </w:pPr>
      <w:r w:rsidRPr="00D96558">
        <w:t xml:space="preserve">AIRAH supports </w:t>
      </w:r>
      <w:r w:rsidR="005723D6" w:rsidRPr="00D96558">
        <w:t xml:space="preserve">the adoption of a code of conduct for registered engineers. In line with this, AIRAH requires its members to </w:t>
      </w:r>
      <w:r w:rsidR="00ED4046" w:rsidRPr="00D96558">
        <w:t xml:space="preserve">comply with </w:t>
      </w:r>
      <w:r w:rsidR="00303D1A" w:rsidRPr="00D96558">
        <w:t xml:space="preserve">a </w:t>
      </w:r>
      <w:hyperlink r:id="rId15" w:history="1">
        <w:r w:rsidR="00303D1A" w:rsidRPr="00D96558">
          <w:rPr>
            <w:rStyle w:val="Hyperlink"/>
          </w:rPr>
          <w:t>code of professional and ethical conduct</w:t>
        </w:r>
      </w:hyperlink>
      <w:r w:rsidR="00303D1A" w:rsidRPr="00D96558">
        <w:t xml:space="preserve">. </w:t>
      </w:r>
      <w:r w:rsidR="00B87958" w:rsidRPr="00D96558">
        <w:t>This provides guidance to members to assist them in carrying out their duties and responsibilities, and defines professional standards of conduct that AIRAH expects of its members.</w:t>
      </w:r>
    </w:p>
    <w:p w14:paraId="7B0D1F35" w14:textId="77777777" w:rsidR="006B04E9" w:rsidRDefault="006B04E9" w:rsidP="006B04E9">
      <w:pPr>
        <w:spacing w:after="120"/>
      </w:pPr>
    </w:p>
    <w:p w14:paraId="41733A4D" w14:textId="77777777" w:rsidR="00A84DEE" w:rsidRDefault="00A84DEE" w:rsidP="006B04E9">
      <w:pPr>
        <w:pStyle w:val="ListParagraph"/>
        <w:numPr>
          <w:ilvl w:val="0"/>
          <w:numId w:val="45"/>
        </w:numPr>
      </w:pPr>
      <w:r>
        <w:t>Do you agree with the code of conduct proposed in Appendix A? What would you add or delete?</w:t>
      </w:r>
    </w:p>
    <w:p w14:paraId="7C907429" w14:textId="654E64CD" w:rsidR="006B04E9" w:rsidRDefault="00E77303" w:rsidP="006B04E9">
      <w:r w:rsidRPr="00D96558">
        <w:t>AIRAH agrees with the code of conduct proposed.</w:t>
      </w:r>
      <w:r w:rsidR="0079193F" w:rsidRPr="00D96558">
        <w:t xml:space="preserve"> It aligns with AIRAH’s code of professional and ethical conduct.</w:t>
      </w:r>
      <w:r w:rsidR="00075D21">
        <w:t xml:space="preserve"> </w:t>
      </w:r>
    </w:p>
    <w:p w14:paraId="4CC54114" w14:textId="77777777" w:rsidR="006B04E9" w:rsidRDefault="006B04E9" w:rsidP="006B04E9"/>
    <w:p w14:paraId="465E8397" w14:textId="77777777" w:rsidR="00A84DEE" w:rsidRDefault="00A84DEE" w:rsidP="006B04E9">
      <w:pPr>
        <w:pStyle w:val="ListParagraph"/>
        <w:numPr>
          <w:ilvl w:val="0"/>
          <w:numId w:val="45"/>
        </w:numPr>
      </w:pPr>
      <w:r>
        <w:t>Do you foresee any other costs or benefits to implementing this proposal?</w:t>
      </w:r>
    </w:p>
    <w:p w14:paraId="32EB2434" w14:textId="77777777" w:rsidR="00777F1E" w:rsidRDefault="00777F1E" w:rsidP="00A84DEE"/>
    <w:p w14:paraId="01D8AB66" w14:textId="77777777" w:rsidR="00777F1E" w:rsidRDefault="00777F1E" w:rsidP="00A84DEE"/>
    <w:p w14:paraId="7034069F" w14:textId="77777777" w:rsidR="00A84DEE" w:rsidRDefault="00A84DEE" w:rsidP="00A84DEE">
      <w:pPr>
        <w:pStyle w:val="Heading2"/>
        <w:numPr>
          <w:ilvl w:val="0"/>
          <w:numId w:val="0"/>
        </w:numPr>
        <w:ind w:left="1701" w:hanging="1701"/>
      </w:pPr>
      <w:bookmarkStart w:id="3" w:name="_Toc24957199"/>
      <w:r>
        <w:lastRenderedPageBreak/>
        <w:t>Proposal 3 –</w:t>
      </w:r>
      <w:bookmarkStart w:id="4" w:name="_Toc24957200"/>
      <w:bookmarkEnd w:id="3"/>
      <w:r>
        <w:t xml:space="preserve"> Registered persons to work within their area of competence</w:t>
      </w:r>
      <w:bookmarkEnd w:id="4"/>
    </w:p>
    <w:p w14:paraId="16EF062A" w14:textId="77777777" w:rsidR="00A84DEE" w:rsidRPr="00A84DEE" w:rsidRDefault="00A84DEE" w:rsidP="006B04E9">
      <w:pPr>
        <w:pStyle w:val="Subtitle"/>
        <w:pBdr>
          <w:top w:val="single" w:sz="24" w:space="1" w:color="8064A2" w:themeColor="accent4"/>
          <w:left w:val="single" w:sz="24" w:space="4" w:color="8064A2" w:themeColor="accent4"/>
          <w:bottom w:val="single" w:sz="24" w:space="1" w:color="8064A2" w:themeColor="accent4"/>
          <w:right w:val="single" w:sz="24" w:space="4" w:color="8064A2" w:themeColor="accent4"/>
        </w:pBdr>
        <w:ind w:left="1701" w:hanging="1559"/>
        <w:rPr>
          <w:b/>
          <w:i w:val="0"/>
        </w:rPr>
      </w:pPr>
      <w:r w:rsidRPr="00A84DEE">
        <w:rPr>
          <w:b/>
          <w:i w:val="0"/>
        </w:rPr>
        <w:t xml:space="preserve">Proposal 3: Amend the BSR Act to require that </w:t>
      </w:r>
      <w:r w:rsidR="00010C45" w:rsidRPr="00010C45">
        <w:rPr>
          <w:b/>
          <w:i w:val="0"/>
          <w:u w:val="single"/>
        </w:rPr>
        <w:t>ALL</w:t>
      </w:r>
      <w:r w:rsidR="00010C45">
        <w:rPr>
          <w:b/>
          <w:i w:val="0"/>
        </w:rPr>
        <w:t xml:space="preserve"> </w:t>
      </w:r>
      <w:r w:rsidRPr="00A84DEE">
        <w:rPr>
          <w:b/>
          <w:i w:val="0"/>
        </w:rPr>
        <w:t>registered building service providers must work within their area of competence.</w:t>
      </w:r>
    </w:p>
    <w:p w14:paraId="6ACC4229" w14:textId="77777777" w:rsidR="00777F1E" w:rsidRDefault="00777F1E" w:rsidP="00777F1E">
      <w:pPr>
        <w:pStyle w:val="ListParagraph"/>
      </w:pPr>
    </w:p>
    <w:p w14:paraId="391314FB" w14:textId="77777777" w:rsidR="00A84DEE" w:rsidRDefault="00A84DEE" w:rsidP="006B04E9">
      <w:pPr>
        <w:pStyle w:val="ListParagraph"/>
        <w:numPr>
          <w:ilvl w:val="0"/>
          <w:numId w:val="45"/>
        </w:numPr>
      </w:pPr>
      <w:r>
        <w:t>Do you support Proposal 3? Why, or why not?</w:t>
      </w:r>
    </w:p>
    <w:p w14:paraId="1167880C" w14:textId="7822506C" w:rsidR="00C57460" w:rsidRDefault="00CF76DC" w:rsidP="00C57460">
      <w:r w:rsidRPr="0056049C">
        <w:t xml:space="preserve">AIRAH supports amending the BSR Act to require that all registered building service providers must work within their area of competence. </w:t>
      </w:r>
      <w:r w:rsidR="00032E2D" w:rsidRPr="0056049C">
        <w:t xml:space="preserve">Once again, we would underline the importance of defining a </w:t>
      </w:r>
      <w:r w:rsidR="00556F7F" w:rsidRPr="0056049C">
        <w:t>separate sub-category for HVAC&amp;R</w:t>
      </w:r>
      <w:r w:rsidR="00AC5E7D" w:rsidRPr="0056049C">
        <w:t xml:space="preserve"> – building services</w:t>
      </w:r>
      <w:r w:rsidR="00556F7F" w:rsidRPr="0056049C">
        <w:t xml:space="preserve"> under mechanical engineering. Although a practitioner may have an engineering degree, </w:t>
      </w:r>
      <w:r w:rsidR="00F46358" w:rsidRPr="0056049C">
        <w:t>there is currently no dedicated HVAC</w:t>
      </w:r>
      <w:r w:rsidR="00AC5E7D" w:rsidRPr="0056049C">
        <w:t>&amp;R – building services</w:t>
      </w:r>
      <w:r w:rsidR="00F46358" w:rsidRPr="0056049C">
        <w:t xml:space="preserve"> undergraduate </w:t>
      </w:r>
      <w:r w:rsidR="00AC5E7D" w:rsidRPr="0056049C">
        <w:t xml:space="preserve">engineering </w:t>
      </w:r>
      <w:r w:rsidR="00F46358" w:rsidRPr="0056049C">
        <w:t>degree course currently on offer by any Australian university. This need is largely met by AIRAH</w:t>
      </w:r>
      <w:r w:rsidR="00F41C32" w:rsidRPr="0056049C">
        <w:t xml:space="preserve">’s </w:t>
      </w:r>
      <w:r w:rsidR="00F46358" w:rsidRPr="0056049C">
        <w:t xml:space="preserve">accredited </w:t>
      </w:r>
      <w:hyperlink r:id="rId16" w:history="1">
        <w:r w:rsidR="00F41C32" w:rsidRPr="0056049C">
          <w:rPr>
            <w:rStyle w:val="Hyperlink"/>
          </w:rPr>
          <w:t>Professional Diploma in Building Services – HVAC&amp;R</w:t>
        </w:r>
      </w:hyperlink>
      <w:r w:rsidR="00F41C32" w:rsidRPr="0056049C">
        <w:t>.</w:t>
      </w:r>
      <w:r w:rsidR="00C57460" w:rsidRPr="0056049C">
        <w:t xml:space="preserve"> Nor does industry experience as a mechanical engineer </w:t>
      </w:r>
      <w:r w:rsidR="00B446EB" w:rsidRPr="0056049C">
        <w:t>guarantee experience with HVAC</w:t>
      </w:r>
      <w:r w:rsidR="0056049C" w:rsidRPr="0056049C">
        <w:t>&amp;R – building services</w:t>
      </w:r>
      <w:r w:rsidR="00B446EB" w:rsidRPr="0056049C">
        <w:t xml:space="preserve"> systems. It is vital that those working on these systems have the appropriate skills and experience.</w:t>
      </w:r>
    </w:p>
    <w:p w14:paraId="4D529543" w14:textId="77777777" w:rsidR="006B04E9" w:rsidRDefault="006B04E9" w:rsidP="006B04E9"/>
    <w:p w14:paraId="743513B6" w14:textId="77777777" w:rsidR="00A84DEE" w:rsidRDefault="00A84DEE" w:rsidP="006B04E9">
      <w:pPr>
        <w:pStyle w:val="ListParagraph"/>
        <w:numPr>
          <w:ilvl w:val="0"/>
          <w:numId w:val="45"/>
        </w:numPr>
      </w:pPr>
      <w:r>
        <w:t>Do you foresee any other costs or benefits to implementing this proposal?</w:t>
      </w:r>
    </w:p>
    <w:p w14:paraId="33422E4B" w14:textId="77777777" w:rsidR="00637564" w:rsidRDefault="00637564" w:rsidP="00637564">
      <w:pPr>
        <w:pStyle w:val="BodyText"/>
        <w:spacing w:after="0"/>
      </w:pPr>
    </w:p>
    <w:p w14:paraId="0CF6D2C8" w14:textId="77777777" w:rsidR="006B04E9" w:rsidRDefault="006B04E9" w:rsidP="00637564">
      <w:pPr>
        <w:pStyle w:val="BodyText"/>
        <w:spacing w:after="0"/>
      </w:pPr>
    </w:p>
    <w:p w14:paraId="74010CD5" w14:textId="77777777" w:rsidR="006B04E9" w:rsidRPr="006B04E9" w:rsidRDefault="006B04E9" w:rsidP="00637564">
      <w:pPr>
        <w:pStyle w:val="BodyText"/>
        <w:spacing w:after="0"/>
        <w:rPr>
          <w:rFonts w:asciiTheme="majorHAnsi" w:eastAsiaTheme="majorEastAsia" w:hAnsiTheme="majorHAnsi" w:cstheme="majorBidi"/>
          <w:b/>
          <w:bCs/>
          <w:color w:val="5F497A" w:themeColor="accent4" w:themeShade="BF"/>
          <w:sz w:val="28"/>
          <w:szCs w:val="26"/>
        </w:rPr>
      </w:pPr>
      <w:r w:rsidRPr="006B04E9">
        <w:rPr>
          <w:rFonts w:asciiTheme="majorHAnsi" w:eastAsiaTheme="majorEastAsia" w:hAnsiTheme="majorHAnsi" w:cstheme="majorBidi"/>
          <w:b/>
          <w:bCs/>
          <w:color w:val="5F497A" w:themeColor="accent4" w:themeShade="BF"/>
          <w:sz w:val="28"/>
          <w:szCs w:val="26"/>
        </w:rPr>
        <w:t>Implementation and review options</w:t>
      </w:r>
    </w:p>
    <w:p w14:paraId="675640D6" w14:textId="77777777" w:rsidR="006B04E9" w:rsidRDefault="006B04E9" w:rsidP="00637564">
      <w:pPr>
        <w:pStyle w:val="BodyText"/>
        <w:spacing w:after="0"/>
      </w:pPr>
    </w:p>
    <w:p w14:paraId="73023C83" w14:textId="77777777" w:rsidR="006B04E9" w:rsidRDefault="006B04E9" w:rsidP="006B04E9">
      <w:pPr>
        <w:pStyle w:val="ListParagraph"/>
        <w:numPr>
          <w:ilvl w:val="0"/>
          <w:numId w:val="45"/>
        </w:numPr>
      </w:pPr>
      <w:r w:rsidRPr="00FE0166">
        <w:t xml:space="preserve">Do you </w:t>
      </w:r>
      <w:r>
        <w:t>think an estimated average annual cost of $388 per engineer is a reasonable administrative cost for registered engineers? Why, or why not?</w:t>
      </w:r>
    </w:p>
    <w:p w14:paraId="37D86793" w14:textId="6C0908C1" w:rsidR="006B04E9" w:rsidRDefault="009B0DEA" w:rsidP="00637564">
      <w:pPr>
        <w:pStyle w:val="BodyText"/>
        <w:spacing w:after="0"/>
      </w:pPr>
      <w:r w:rsidRPr="005854F3">
        <w:t>AIRAH believes this is a reasonable cost.</w:t>
      </w:r>
      <w:r w:rsidR="006E7C89" w:rsidRPr="005854F3">
        <w:t xml:space="preserve"> However, we also recommend a system of automatic mutual recognition between states as proposed recently by the federal government. This would allow engineers to have their skills officially recognised across borders without the financial burden of registering in each jurisdiction.</w:t>
      </w:r>
    </w:p>
    <w:p w14:paraId="040A4128" w14:textId="77777777" w:rsidR="006B04E9" w:rsidRDefault="006B04E9" w:rsidP="00637564">
      <w:pPr>
        <w:pStyle w:val="BodyText"/>
        <w:spacing w:after="0"/>
      </w:pPr>
    </w:p>
    <w:p w14:paraId="18724B57" w14:textId="77777777" w:rsidR="006B04E9" w:rsidRDefault="006B04E9" w:rsidP="006B04E9">
      <w:pPr>
        <w:pStyle w:val="ListParagraph"/>
        <w:numPr>
          <w:ilvl w:val="0"/>
          <w:numId w:val="45"/>
        </w:numPr>
      </w:pPr>
      <w:r>
        <w:t>Do you think 24 months’ transition period is sufficient to allow industry participants to meet the proposed registration requirements</w:t>
      </w:r>
      <w:r w:rsidRPr="00BA63A1">
        <w:t>?</w:t>
      </w:r>
    </w:p>
    <w:p w14:paraId="73C0F7BC" w14:textId="075AC9A1" w:rsidR="006B04E9" w:rsidRDefault="009B0DEA" w:rsidP="00637564">
      <w:pPr>
        <w:pStyle w:val="BodyText"/>
        <w:spacing w:after="0"/>
      </w:pPr>
      <w:r w:rsidRPr="00ED7518">
        <w:t>AIRAH believes 24 months is sufficient as a transition period.</w:t>
      </w:r>
    </w:p>
    <w:p w14:paraId="4CECCACD" w14:textId="77777777" w:rsidR="006B04E9" w:rsidRDefault="006B04E9" w:rsidP="00637564">
      <w:pPr>
        <w:pStyle w:val="BodyText"/>
        <w:spacing w:after="0"/>
      </w:pPr>
    </w:p>
    <w:p w14:paraId="332CFCB4" w14:textId="77777777" w:rsidR="006B04E9" w:rsidRDefault="006B04E9" w:rsidP="006B04E9">
      <w:pPr>
        <w:pStyle w:val="ListParagraph"/>
        <w:numPr>
          <w:ilvl w:val="0"/>
          <w:numId w:val="45"/>
        </w:numPr>
      </w:pPr>
      <w:r w:rsidRPr="00F13FD9">
        <w:t xml:space="preserve">Do you think online surveys are an appropriate way to obtain </w:t>
      </w:r>
      <w:r>
        <w:t xml:space="preserve">industry </w:t>
      </w:r>
      <w:r w:rsidRPr="00F13FD9">
        <w:t>feedback on the operation of these reforms? If not, how do you think the reforms</w:t>
      </w:r>
      <w:r>
        <w:t xml:space="preserve">’ </w:t>
      </w:r>
      <w:r w:rsidRPr="00F13FD9">
        <w:t>effectiveness should be evaluated?</w:t>
      </w:r>
    </w:p>
    <w:p w14:paraId="5FE76440" w14:textId="07BE382F" w:rsidR="006B04E9" w:rsidRDefault="00742A0E" w:rsidP="006B04E9">
      <w:r w:rsidRPr="00FF5578">
        <w:t xml:space="preserve">Online surveys are an appropriate way to obtain industry feedback on the operation of these reforms. We would also recommend regular external stakeholder meetings with groups such as AIRAH, Engineers Australia etc. </w:t>
      </w:r>
      <w:r w:rsidR="00DE1C63" w:rsidRPr="00FF5578">
        <w:t>to identify any issues affecting the members of these organisations</w:t>
      </w:r>
      <w:r w:rsidR="009B0DEA" w:rsidRPr="00FF5578">
        <w:t>. These networks can likewise help with</w:t>
      </w:r>
      <w:r w:rsidR="00DE1C63" w:rsidRPr="00FF5578">
        <w:t xml:space="preserve"> </w:t>
      </w:r>
      <w:r w:rsidR="009B0DEA" w:rsidRPr="00FF5578">
        <w:t>disseminating communications materials.</w:t>
      </w:r>
    </w:p>
    <w:p w14:paraId="4AFDC371" w14:textId="77777777" w:rsidR="006B04E9" w:rsidRDefault="006B04E9" w:rsidP="006B04E9"/>
    <w:sectPr w:rsidR="006B04E9" w:rsidSect="001008F8">
      <w:headerReference w:type="even" r:id="rId17"/>
      <w:headerReference w:type="default" r:id="rId18"/>
      <w:footerReference w:type="even" r:id="rId19"/>
      <w:footerReference w:type="default" r:id="rId20"/>
      <w:headerReference w:type="first" r:id="rId21"/>
      <w:footerReference w:type="first" r:id="rId22"/>
      <w:pgSz w:w="11907" w:h="16840"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60EEC" w14:textId="77777777" w:rsidR="00544CA6" w:rsidRDefault="00544CA6" w:rsidP="00A4382C">
      <w:pPr>
        <w:spacing w:line="240" w:lineRule="auto"/>
      </w:pPr>
      <w:r>
        <w:separator/>
      </w:r>
    </w:p>
  </w:endnote>
  <w:endnote w:type="continuationSeparator" w:id="0">
    <w:p w14:paraId="53389F52" w14:textId="77777777" w:rsidR="00544CA6" w:rsidRDefault="00544CA6"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28F8" w14:textId="77777777" w:rsidR="00394D66" w:rsidRDefault="00394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429A" w14:textId="77777777" w:rsidR="00CC5FB3" w:rsidRPr="00CC5FB3" w:rsidRDefault="00637564" w:rsidP="00CC5FB3">
    <w:pPr>
      <w:pStyle w:val="Footer"/>
      <w:rPr>
        <w:szCs w:val="16"/>
      </w:rPr>
    </w:pPr>
    <w:r>
      <w:rPr>
        <w:szCs w:val="16"/>
      </w:rPr>
      <w:t>Submission template</w:t>
    </w:r>
    <w:r w:rsidR="00CC5FB3">
      <w:rPr>
        <w:szCs w:val="16"/>
      </w:rPr>
      <w:ptab w:relativeTo="margin" w:alignment="center" w:leader="none"/>
    </w:r>
    <w:r w:rsidR="00CC5FB3">
      <w:rPr>
        <w:szCs w:val="16"/>
      </w:rPr>
      <w:t xml:space="preserve">Page </w:t>
    </w:r>
    <w:r w:rsidR="004108AE">
      <w:rPr>
        <w:szCs w:val="16"/>
      </w:rPr>
      <w:fldChar w:fldCharType="begin"/>
    </w:r>
    <w:r w:rsidR="00CC5FB3">
      <w:rPr>
        <w:szCs w:val="16"/>
      </w:rPr>
      <w:instrText xml:space="preserve"> PAGE </w:instrText>
    </w:r>
    <w:r w:rsidR="004108AE">
      <w:rPr>
        <w:szCs w:val="16"/>
      </w:rPr>
      <w:fldChar w:fldCharType="separate"/>
    </w:r>
    <w:r w:rsidR="00D11BCA">
      <w:rPr>
        <w:noProof/>
        <w:szCs w:val="16"/>
      </w:rPr>
      <w:t>1</w:t>
    </w:r>
    <w:r w:rsidR="004108AE">
      <w:rPr>
        <w:szCs w:val="16"/>
      </w:rPr>
      <w:fldChar w:fldCharType="end"/>
    </w:r>
    <w:r w:rsidR="00CC5FB3">
      <w:rPr>
        <w:szCs w:val="16"/>
      </w:rPr>
      <w:t xml:space="preserve"> of </w:t>
    </w:r>
    <w:r w:rsidR="004108AE">
      <w:rPr>
        <w:szCs w:val="16"/>
      </w:rPr>
      <w:fldChar w:fldCharType="begin"/>
    </w:r>
    <w:r w:rsidR="00CC5FB3">
      <w:rPr>
        <w:szCs w:val="16"/>
      </w:rPr>
      <w:instrText xml:space="preserve"> NUMPAGES </w:instrText>
    </w:r>
    <w:r w:rsidR="004108AE">
      <w:rPr>
        <w:szCs w:val="16"/>
      </w:rPr>
      <w:fldChar w:fldCharType="separate"/>
    </w:r>
    <w:r w:rsidR="00D11BCA">
      <w:rPr>
        <w:noProof/>
        <w:szCs w:val="16"/>
      </w:rPr>
      <w:t>5</w:t>
    </w:r>
    <w:r w:rsidR="004108AE">
      <w:rPr>
        <w:szCs w:val="16"/>
      </w:rPr>
      <w:fldChar w:fldCharType="end"/>
    </w:r>
    <w:r w:rsidR="00CC5FB3">
      <w:rPr>
        <w:szCs w:val="16"/>
      </w:rPr>
      <w:tab/>
      <w:t xml:space="preserve"> </w:t>
    </w:r>
    <w:r w:rsidR="00CC5FB3">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871B" w14:textId="77777777"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9F73E" w14:textId="77777777" w:rsidR="00544CA6" w:rsidRDefault="00544CA6" w:rsidP="00A4382C">
      <w:pPr>
        <w:spacing w:line="240" w:lineRule="auto"/>
      </w:pPr>
      <w:r>
        <w:separator/>
      </w:r>
    </w:p>
  </w:footnote>
  <w:footnote w:type="continuationSeparator" w:id="0">
    <w:p w14:paraId="62DB4E3A" w14:textId="77777777" w:rsidR="00544CA6" w:rsidRDefault="00544CA6"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A672" w14:textId="77777777" w:rsidR="00394D66" w:rsidRDefault="00394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17B3" w14:textId="77777777" w:rsidR="00394D66" w:rsidRDefault="00394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7B70" w14:textId="77777777" w:rsidR="00394D66" w:rsidRDefault="00394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48F"/>
    <w:multiLevelType w:val="hybridMultilevel"/>
    <w:tmpl w:val="134CA5F4"/>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D4D10"/>
    <w:multiLevelType w:val="hybridMultilevel"/>
    <w:tmpl w:val="3B604B5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742DAE"/>
    <w:multiLevelType w:val="hybridMultilevel"/>
    <w:tmpl w:val="6EF89786"/>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87572"/>
    <w:multiLevelType w:val="hybridMultilevel"/>
    <w:tmpl w:val="E6FC14BE"/>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5" w15:restartNumberingAfterBreak="0">
    <w:nsid w:val="10C3440B"/>
    <w:multiLevelType w:val="hybridMultilevel"/>
    <w:tmpl w:val="380A5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E47981"/>
    <w:multiLevelType w:val="multilevel"/>
    <w:tmpl w:val="0AA25E70"/>
    <w:numStyleLink w:val="AgencyBullets"/>
  </w:abstractNum>
  <w:abstractNum w:abstractNumId="7"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5067DFF"/>
    <w:multiLevelType w:val="hybridMultilevel"/>
    <w:tmpl w:val="FE22217E"/>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0" w15:restartNumberingAfterBreak="0">
    <w:nsid w:val="2B120034"/>
    <w:multiLevelType w:val="hybridMultilevel"/>
    <w:tmpl w:val="D77E7FE8"/>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CF5B5C"/>
    <w:multiLevelType w:val="hybridMultilevel"/>
    <w:tmpl w:val="389C02F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D87D50"/>
    <w:multiLevelType w:val="hybridMultilevel"/>
    <w:tmpl w:val="2BE44E6C"/>
    <w:lvl w:ilvl="0" w:tplc="57ACBF6C">
      <w:start w:val="1"/>
      <w:numFmt w:val="lowerLetter"/>
      <w:lvlText w:val="(%1)"/>
      <w:lvlJc w:val="left"/>
      <w:pPr>
        <w:ind w:left="1500" w:hanging="57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3" w15:restartNumberingAfterBreak="0">
    <w:nsid w:val="370042CD"/>
    <w:multiLevelType w:val="hybridMultilevel"/>
    <w:tmpl w:val="D8B4221E"/>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4345D1"/>
    <w:multiLevelType w:val="singleLevel"/>
    <w:tmpl w:val="8A2AFBB8"/>
    <w:lvl w:ilvl="0">
      <w:start w:val="1"/>
      <w:numFmt w:val="bullet"/>
      <w:pStyle w:val="MJAbulletnormal"/>
      <w:lvlText w:val=""/>
      <w:lvlJc w:val="left"/>
      <w:pPr>
        <w:ind w:left="360" w:hanging="360"/>
      </w:pPr>
      <w:rPr>
        <w:rFonts w:ascii="Wingdings" w:hAnsi="Wingdings" w:hint="default"/>
        <w:color w:val="0093D0"/>
      </w:rPr>
    </w:lvl>
  </w:abstractNum>
  <w:abstractNum w:abstractNumId="15" w15:restartNumberingAfterBreak="0">
    <w:nsid w:val="38490B91"/>
    <w:multiLevelType w:val="hybridMultilevel"/>
    <w:tmpl w:val="C3F63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260B4F"/>
    <w:multiLevelType w:val="hybridMultilevel"/>
    <w:tmpl w:val="10109956"/>
    <w:lvl w:ilvl="0" w:tplc="74E6FD66">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EF60A1"/>
    <w:multiLevelType w:val="multilevel"/>
    <w:tmpl w:val="77DEEFC4"/>
    <w:numStyleLink w:val="AgencyNumbers"/>
  </w:abstractNum>
  <w:abstractNum w:abstractNumId="18" w15:restartNumberingAfterBreak="0">
    <w:nsid w:val="41B20D18"/>
    <w:multiLevelType w:val="multilevel"/>
    <w:tmpl w:val="C4023126"/>
    <w:numStyleLink w:val="AgencyTableBullets"/>
  </w:abstractNum>
  <w:abstractNum w:abstractNumId="19" w15:restartNumberingAfterBreak="0">
    <w:nsid w:val="42C964F9"/>
    <w:multiLevelType w:val="hybridMultilevel"/>
    <w:tmpl w:val="02F25370"/>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74526F"/>
    <w:multiLevelType w:val="multilevel"/>
    <w:tmpl w:val="D5A4B100"/>
    <w:numStyleLink w:val="AgencyTableNumbers"/>
  </w:abstractNum>
  <w:abstractNum w:abstractNumId="21" w15:restartNumberingAfterBreak="0">
    <w:nsid w:val="46B022A8"/>
    <w:multiLevelType w:val="hybridMultilevel"/>
    <w:tmpl w:val="6010DB24"/>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D55FA3"/>
    <w:multiLevelType w:val="hybridMultilevel"/>
    <w:tmpl w:val="7506F384"/>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4" w15:restartNumberingAfterBreak="0">
    <w:nsid w:val="509A6AE4"/>
    <w:multiLevelType w:val="hybridMultilevel"/>
    <w:tmpl w:val="4C50265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1E2B4E"/>
    <w:multiLevelType w:val="hybridMultilevel"/>
    <w:tmpl w:val="3386E74C"/>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694460"/>
    <w:multiLevelType w:val="hybridMultilevel"/>
    <w:tmpl w:val="385234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D4471D"/>
    <w:multiLevelType w:val="hybridMultilevel"/>
    <w:tmpl w:val="C36A56C0"/>
    <w:lvl w:ilvl="0" w:tplc="74E6FD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221304"/>
    <w:multiLevelType w:val="hybridMultilevel"/>
    <w:tmpl w:val="F14A2DEE"/>
    <w:lvl w:ilvl="0" w:tplc="6066966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3"/>
  </w:num>
  <w:num w:numId="3">
    <w:abstractNumId w:val="4"/>
  </w:num>
  <w:num w:numId="4">
    <w:abstractNumId w:val="7"/>
  </w:num>
  <w:num w:numId="5">
    <w:abstractNumId w:val="17"/>
  </w:num>
  <w:num w:numId="6">
    <w:abstractNumId w:val="18"/>
  </w:num>
  <w:num w:numId="7">
    <w:abstractNumId w:val="20"/>
  </w:num>
  <w:num w:numId="8">
    <w:abstractNumId w:val="6"/>
  </w:num>
  <w:num w:numId="9">
    <w:abstractNumId w:val="6"/>
  </w:num>
  <w:num w:numId="10">
    <w:abstractNumId w:val="17"/>
  </w:num>
  <w:num w:numId="11">
    <w:abstractNumId w:val="6"/>
  </w:num>
  <w:num w:numId="12">
    <w:abstractNumId w:val="6"/>
  </w:num>
  <w:num w:numId="13">
    <w:abstractNumId w:val="6"/>
  </w:num>
  <w:num w:numId="14">
    <w:abstractNumId w:val="6"/>
  </w:num>
  <w:num w:numId="15">
    <w:abstractNumId w:val="17"/>
  </w:num>
  <w:num w:numId="16">
    <w:abstractNumId w:val="17"/>
  </w:num>
  <w:num w:numId="17">
    <w:abstractNumId w:val="17"/>
  </w:num>
  <w:num w:numId="18">
    <w:abstractNumId w:val="17"/>
  </w:num>
  <w:num w:numId="19">
    <w:abstractNumId w:val="9"/>
  </w:num>
  <w:num w:numId="20">
    <w:abstractNumId w:val="23"/>
  </w:num>
  <w:num w:numId="21">
    <w:abstractNumId w:val="4"/>
  </w:num>
  <w:num w:numId="22">
    <w:abstractNumId w:val="7"/>
  </w:num>
  <w:num w:numId="23">
    <w:abstractNumId w:val="18"/>
  </w:num>
  <w:num w:numId="24">
    <w:abstractNumId w:val="20"/>
  </w:num>
  <w:num w:numId="25">
    <w:abstractNumId w:val="5"/>
  </w:num>
  <w:num w:numId="26">
    <w:abstractNumId w:val="16"/>
  </w:num>
  <w:num w:numId="27">
    <w:abstractNumId w:val="21"/>
  </w:num>
  <w:num w:numId="28">
    <w:abstractNumId w:val="19"/>
  </w:num>
  <w:num w:numId="29">
    <w:abstractNumId w:val="25"/>
  </w:num>
  <w:num w:numId="30">
    <w:abstractNumId w:val="0"/>
  </w:num>
  <w:num w:numId="31">
    <w:abstractNumId w:val="1"/>
  </w:num>
  <w:num w:numId="32">
    <w:abstractNumId w:val="22"/>
  </w:num>
  <w:num w:numId="33">
    <w:abstractNumId w:val="11"/>
  </w:num>
  <w:num w:numId="34">
    <w:abstractNumId w:val="27"/>
  </w:num>
  <w:num w:numId="35">
    <w:abstractNumId w:val="10"/>
  </w:num>
  <w:num w:numId="36">
    <w:abstractNumId w:val="13"/>
  </w:num>
  <w:num w:numId="37">
    <w:abstractNumId w:val="3"/>
  </w:num>
  <w:num w:numId="38">
    <w:abstractNumId w:val="2"/>
  </w:num>
  <w:num w:numId="39">
    <w:abstractNumId w:val="24"/>
  </w:num>
  <w:num w:numId="40">
    <w:abstractNumId w:val="8"/>
  </w:num>
  <w:num w:numId="41">
    <w:abstractNumId w:val="14"/>
  </w:num>
  <w:num w:numId="42">
    <w:abstractNumId w:val="15"/>
  </w:num>
  <w:num w:numId="43">
    <w:abstractNumId w:val="14"/>
  </w:num>
  <w:num w:numId="44">
    <w:abstractNumId w:val="26"/>
  </w:num>
  <w:num w:numId="45">
    <w:abstractNumId w:val="28"/>
  </w:num>
  <w:num w:numId="4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66"/>
    <w:rsid w:val="00005285"/>
    <w:rsid w:val="00010711"/>
    <w:rsid w:val="00010C45"/>
    <w:rsid w:val="00030161"/>
    <w:rsid w:val="00032E2D"/>
    <w:rsid w:val="00047CD4"/>
    <w:rsid w:val="000628DD"/>
    <w:rsid w:val="00070650"/>
    <w:rsid w:val="00075D21"/>
    <w:rsid w:val="0007703B"/>
    <w:rsid w:val="00081F4F"/>
    <w:rsid w:val="00082E9D"/>
    <w:rsid w:val="00087E7C"/>
    <w:rsid w:val="000A3A4D"/>
    <w:rsid w:val="000D6278"/>
    <w:rsid w:val="000E75CC"/>
    <w:rsid w:val="000F4B54"/>
    <w:rsid w:val="001008F8"/>
    <w:rsid w:val="00101A4E"/>
    <w:rsid w:val="0010657E"/>
    <w:rsid w:val="00117846"/>
    <w:rsid w:val="00127A81"/>
    <w:rsid w:val="00141193"/>
    <w:rsid w:val="00150D6F"/>
    <w:rsid w:val="0015286C"/>
    <w:rsid w:val="00161BAC"/>
    <w:rsid w:val="00166F4F"/>
    <w:rsid w:val="001723E2"/>
    <w:rsid w:val="00175B21"/>
    <w:rsid w:val="00182318"/>
    <w:rsid w:val="001853E7"/>
    <w:rsid w:val="001879E1"/>
    <w:rsid w:val="001958DF"/>
    <w:rsid w:val="001B6EA0"/>
    <w:rsid w:val="001C316F"/>
    <w:rsid w:val="001D2EB0"/>
    <w:rsid w:val="001D3BCB"/>
    <w:rsid w:val="001E38AF"/>
    <w:rsid w:val="001F1168"/>
    <w:rsid w:val="002016E0"/>
    <w:rsid w:val="00203C3C"/>
    <w:rsid w:val="0021319C"/>
    <w:rsid w:val="00214078"/>
    <w:rsid w:val="00217BF0"/>
    <w:rsid w:val="00222D0D"/>
    <w:rsid w:val="00231EF6"/>
    <w:rsid w:val="00240000"/>
    <w:rsid w:val="00243F51"/>
    <w:rsid w:val="00265713"/>
    <w:rsid w:val="002760CB"/>
    <w:rsid w:val="00282420"/>
    <w:rsid w:val="002830B1"/>
    <w:rsid w:val="002C3018"/>
    <w:rsid w:val="002C6B21"/>
    <w:rsid w:val="002D4783"/>
    <w:rsid w:val="002E1A5D"/>
    <w:rsid w:val="002E7DD3"/>
    <w:rsid w:val="00303D1A"/>
    <w:rsid w:val="00306FAF"/>
    <w:rsid w:val="00307B64"/>
    <w:rsid w:val="00316310"/>
    <w:rsid w:val="00321C39"/>
    <w:rsid w:val="0032767A"/>
    <w:rsid w:val="00327D01"/>
    <w:rsid w:val="00327DF9"/>
    <w:rsid w:val="0033401D"/>
    <w:rsid w:val="00334E55"/>
    <w:rsid w:val="00371FB3"/>
    <w:rsid w:val="003756C4"/>
    <w:rsid w:val="00375984"/>
    <w:rsid w:val="0038356A"/>
    <w:rsid w:val="00394D66"/>
    <w:rsid w:val="003B3011"/>
    <w:rsid w:val="003B68D0"/>
    <w:rsid w:val="003C5D2C"/>
    <w:rsid w:val="003E78C6"/>
    <w:rsid w:val="003F4681"/>
    <w:rsid w:val="003F68F5"/>
    <w:rsid w:val="003F7D47"/>
    <w:rsid w:val="004108AE"/>
    <w:rsid w:val="00415D5F"/>
    <w:rsid w:val="00446063"/>
    <w:rsid w:val="004527FA"/>
    <w:rsid w:val="00457A8C"/>
    <w:rsid w:val="00490548"/>
    <w:rsid w:val="00494F63"/>
    <w:rsid w:val="00496A16"/>
    <w:rsid w:val="004A48A4"/>
    <w:rsid w:val="004A5A26"/>
    <w:rsid w:val="004C12D6"/>
    <w:rsid w:val="004C3B9E"/>
    <w:rsid w:val="004C3EF5"/>
    <w:rsid w:val="004F1567"/>
    <w:rsid w:val="004F6AB4"/>
    <w:rsid w:val="00502FFE"/>
    <w:rsid w:val="005117CC"/>
    <w:rsid w:val="00517B50"/>
    <w:rsid w:val="00521B09"/>
    <w:rsid w:val="00522ADF"/>
    <w:rsid w:val="00544CA6"/>
    <w:rsid w:val="00556CD6"/>
    <w:rsid w:val="00556F7F"/>
    <w:rsid w:val="0056049C"/>
    <w:rsid w:val="005723D6"/>
    <w:rsid w:val="005854F3"/>
    <w:rsid w:val="005A1E61"/>
    <w:rsid w:val="005A4A63"/>
    <w:rsid w:val="005B2F39"/>
    <w:rsid w:val="005B37C7"/>
    <w:rsid w:val="005C7F45"/>
    <w:rsid w:val="006010BA"/>
    <w:rsid w:val="00625CD2"/>
    <w:rsid w:val="0062729D"/>
    <w:rsid w:val="00637564"/>
    <w:rsid w:val="00664B55"/>
    <w:rsid w:val="00671D3E"/>
    <w:rsid w:val="0069124D"/>
    <w:rsid w:val="006B04E9"/>
    <w:rsid w:val="006B372C"/>
    <w:rsid w:val="006C162F"/>
    <w:rsid w:val="006D7766"/>
    <w:rsid w:val="006E360E"/>
    <w:rsid w:val="006E7C89"/>
    <w:rsid w:val="006F4AC8"/>
    <w:rsid w:val="0071217A"/>
    <w:rsid w:val="007218E4"/>
    <w:rsid w:val="00725843"/>
    <w:rsid w:val="00736097"/>
    <w:rsid w:val="00736B45"/>
    <w:rsid w:val="00742A0E"/>
    <w:rsid w:val="0075253D"/>
    <w:rsid w:val="007528AA"/>
    <w:rsid w:val="00757A2A"/>
    <w:rsid w:val="00765079"/>
    <w:rsid w:val="0076586F"/>
    <w:rsid w:val="00777F1E"/>
    <w:rsid w:val="00780879"/>
    <w:rsid w:val="0079193F"/>
    <w:rsid w:val="00792161"/>
    <w:rsid w:val="007A45F4"/>
    <w:rsid w:val="007A54B1"/>
    <w:rsid w:val="007B5FB5"/>
    <w:rsid w:val="007D51C4"/>
    <w:rsid w:val="00821D1E"/>
    <w:rsid w:val="00842497"/>
    <w:rsid w:val="00846446"/>
    <w:rsid w:val="008565C8"/>
    <w:rsid w:val="00860F4E"/>
    <w:rsid w:val="0087291E"/>
    <w:rsid w:val="008754BA"/>
    <w:rsid w:val="00875FE3"/>
    <w:rsid w:val="00876246"/>
    <w:rsid w:val="00884F47"/>
    <w:rsid w:val="0089012F"/>
    <w:rsid w:val="008938A5"/>
    <w:rsid w:val="0089566B"/>
    <w:rsid w:val="008A0283"/>
    <w:rsid w:val="008A182F"/>
    <w:rsid w:val="008A72AE"/>
    <w:rsid w:val="008C141F"/>
    <w:rsid w:val="008E0D74"/>
    <w:rsid w:val="008E41EC"/>
    <w:rsid w:val="008E742A"/>
    <w:rsid w:val="008E7CFE"/>
    <w:rsid w:val="008F03C0"/>
    <w:rsid w:val="00900F8F"/>
    <w:rsid w:val="0090639D"/>
    <w:rsid w:val="00930BCD"/>
    <w:rsid w:val="00935B0B"/>
    <w:rsid w:val="00935D6C"/>
    <w:rsid w:val="0094285C"/>
    <w:rsid w:val="00943CC7"/>
    <w:rsid w:val="00944D7D"/>
    <w:rsid w:val="00953276"/>
    <w:rsid w:val="009532BA"/>
    <w:rsid w:val="00956629"/>
    <w:rsid w:val="00977474"/>
    <w:rsid w:val="009A0D37"/>
    <w:rsid w:val="009A280B"/>
    <w:rsid w:val="009A581A"/>
    <w:rsid w:val="009A5AD1"/>
    <w:rsid w:val="009B0BD9"/>
    <w:rsid w:val="009B0DEA"/>
    <w:rsid w:val="009F2336"/>
    <w:rsid w:val="00A06706"/>
    <w:rsid w:val="00A2007A"/>
    <w:rsid w:val="00A4382C"/>
    <w:rsid w:val="00A56591"/>
    <w:rsid w:val="00A663DD"/>
    <w:rsid w:val="00A73213"/>
    <w:rsid w:val="00A768BE"/>
    <w:rsid w:val="00A804F9"/>
    <w:rsid w:val="00A81227"/>
    <w:rsid w:val="00A826CA"/>
    <w:rsid w:val="00A84DEE"/>
    <w:rsid w:val="00A865D9"/>
    <w:rsid w:val="00A94E44"/>
    <w:rsid w:val="00AA0E34"/>
    <w:rsid w:val="00AC5E7D"/>
    <w:rsid w:val="00AD0559"/>
    <w:rsid w:val="00AE6CF0"/>
    <w:rsid w:val="00B10452"/>
    <w:rsid w:val="00B4205B"/>
    <w:rsid w:val="00B446EB"/>
    <w:rsid w:val="00B45BCE"/>
    <w:rsid w:val="00B87958"/>
    <w:rsid w:val="00B96B1B"/>
    <w:rsid w:val="00BA6DF0"/>
    <w:rsid w:val="00BB241A"/>
    <w:rsid w:val="00BB3DEA"/>
    <w:rsid w:val="00BC5B97"/>
    <w:rsid w:val="00BC790D"/>
    <w:rsid w:val="00BD452D"/>
    <w:rsid w:val="00BD7FE2"/>
    <w:rsid w:val="00BE5CBF"/>
    <w:rsid w:val="00BF4E58"/>
    <w:rsid w:val="00C120CE"/>
    <w:rsid w:val="00C14F3A"/>
    <w:rsid w:val="00C169C6"/>
    <w:rsid w:val="00C178BE"/>
    <w:rsid w:val="00C17C2B"/>
    <w:rsid w:val="00C335A7"/>
    <w:rsid w:val="00C47DAA"/>
    <w:rsid w:val="00C524D8"/>
    <w:rsid w:val="00C57460"/>
    <w:rsid w:val="00C74436"/>
    <w:rsid w:val="00C851DC"/>
    <w:rsid w:val="00C95C39"/>
    <w:rsid w:val="00C97A98"/>
    <w:rsid w:val="00CA3398"/>
    <w:rsid w:val="00CB079B"/>
    <w:rsid w:val="00CC4376"/>
    <w:rsid w:val="00CC43BA"/>
    <w:rsid w:val="00CC5FB3"/>
    <w:rsid w:val="00CF55DD"/>
    <w:rsid w:val="00CF76DC"/>
    <w:rsid w:val="00D016D8"/>
    <w:rsid w:val="00D02789"/>
    <w:rsid w:val="00D11BCA"/>
    <w:rsid w:val="00D14218"/>
    <w:rsid w:val="00D14F87"/>
    <w:rsid w:val="00D21481"/>
    <w:rsid w:val="00D22A16"/>
    <w:rsid w:val="00D27E58"/>
    <w:rsid w:val="00D35724"/>
    <w:rsid w:val="00D42308"/>
    <w:rsid w:val="00D43849"/>
    <w:rsid w:val="00D5302E"/>
    <w:rsid w:val="00D63788"/>
    <w:rsid w:val="00D6395F"/>
    <w:rsid w:val="00D71CF0"/>
    <w:rsid w:val="00D9127D"/>
    <w:rsid w:val="00D96558"/>
    <w:rsid w:val="00DA4D14"/>
    <w:rsid w:val="00DB3B0A"/>
    <w:rsid w:val="00DC07FF"/>
    <w:rsid w:val="00DE0A4C"/>
    <w:rsid w:val="00DE1C63"/>
    <w:rsid w:val="00DE5B3B"/>
    <w:rsid w:val="00DF7BE7"/>
    <w:rsid w:val="00E0071E"/>
    <w:rsid w:val="00E07C59"/>
    <w:rsid w:val="00E10CD8"/>
    <w:rsid w:val="00E262D6"/>
    <w:rsid w:val="00E26EED"/>
    <w:rsid w:val="00E30ABB"/>
    <w:rsid w:val="00E335C1"/>
    <w:rsid w:val="00E4041E"/>
    <w:rsid w:val="00E534E8"/>
    <w:rsid w:val="00E77303"/>
    <w:rsid w:val="00E800BA"/>
    <w:rsid w:val="00E87942"/>
    <w:rsid w:val="00EB048B"/>
    <w:rsid w:val="00EC15C1"/>
    <w:rsid w:val="00ED1F45"/>
    <w:rsid w:val="00ED2E57"/>
    <w:rsid w:val="00ED4046"/>
    <w:rsid w:val="00ED7518"/>
    <w:rsid w:val="00F06689"/>
    <w:rsid w:val="00F07494"/>
    <w:rsid w:val="00F17A22"/>
    <w:rsid w:val="00F234F8"/>
    <w:rsid w:val="00F41C32"/>
    <w:rsid w:val="00F42B9C"/>
    <w:rsid w:val="00F46358"/>
    <w:rsid w:val="00F47CE2"/>
    <w:rsid w:val="00F53BB2"/>
    <w:rsid w:val="00F60CA5"/>
    <w:rsid w:val="00F6210C"/>
    <w:rsid w:val="00F971DD"/>
    <w:rsid w:val="00FA164E"/>
    <w:rsid w:val="00FA3B9E"/>
    <w:rsid w:val="00FA5618"/>
    <w:rsid w:val="00FB1CCB"/>
    <w:rsid w:val="00FB2469"/>
    <w:rsid w:val="00FC54CE"/>
    <w:rsid w:val="00FD5004"/>
    <w:rsid w:val="00FE6C25"/>
    <w:rsid w:val="00FF08A8"/>
    <w:rsid w:val="00FF5578"/>
    <w:rsid w:val="00FF6A4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1AA9A"/>
  <w15:chartTrackingRefBased/>
  <w15:docId w15:val="{9EECF979-9F31-43DD-984C-8361D1A5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846446"/>
    <w:pPr>
      <w:spacing w:after="0"/>
    </w:pPr>
  </w:style>
  <w:style w:type="paragraph" w:styleId="Heading1">
    <w:name w:val="heading 1"/>
    <w:basedOn w:val="Normal"/>
    <w:next w:val="BodyText"/>
    <w:link w:val="Heading1Char"/>
    <w:uiPriority w:val="1"/>
    <w:qFormat/>
    <w:rsid w:val="00E534E8"/>
    <w:pPr>
      <w:keepNext/>
      <w:keepLines/>
      <w:spacing w:before="240" w:after="120"/>
      <w:outlineLvl w:val="0"/>
    </w:pPr>
    <w:rPr>
      <w:rFonts w:asciiTheme="majorHAnsi" w:eastAsiaTheme="majorEastAsia" w:hAnsiTheme="majorHAnsi" w:cstheme="majorBidi"/>
      <w:b/>
      <w:bCs/>
      <w:color w:val="5F497A" w:themeColor="accent4" w:themeShade="BF"/>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Subtitle"/>
    <w:next w:val="BodyText"/>
    <w:link w:val="Heading3Char"/>
    <w:uiPriority w:val="1"/>
    <w:qFormat/>
    <w:rsid w:val="00394D66"/>
    <w:pPr>
      <w:numPr>
        <w:ilvl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40" w:lineRule="auto"/>
      <w:ind w:left="1418" w:hanging="1418"/>
      <w:outlineLvl w:val="2"/>
    </w:pPr>
    <w:rPr>
      <w:b/>
      <w:i w:val="0"/>
    </w:rPr>
  </w:style>
  <w:style w:type="paragraph" w:styleId="Heading4">
    <w:name w:val="heading 4"/>
    <w:basedOn w:val="Heading3"/>
    <w:next w:val="Normal"/>
    <w:link w:val="Heading4Char"/>
    <w:uiPriority w:val="9"/>
    <w:unhideWhenUsed/>
    <w:rsid w:val="00316310"/>
    <w:pPr>
      <w:outlineLvl w:val="3"/>
    </w:pPr>
    <w:rPr>
      <w:bCs/>
      <w:i/>
      <w:iCs w:val="0"/>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3B301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4E8"/>
    <w:rPr>
      <w:rFonts w:asciiTheme="majorHAnsi" w:eastAsiaTheme="majorEastAsia" w:hAnsiTheme="majorHAnsi" w:cstheme="majorBidi"/>
      <w:b/>
      <w:bCs/>
      <w:color w:val="5F497A" w:themeColor="accent4" w:themeShade="BF"/>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94D66"/>
    <w:rPr>
      <w:rFonts w:asciiTheme="majorHAnsi" w:eastAsiaTheme="majorEastAsia" w:hAnsiTheme="majorHAnsi" w:cstheme="majorBidi"/>
      <w:b/>
      <w:iCs/>
      <w:spacing w:val="15"/>
      <w:shd w:val="clear" w:color="auto" w:fill="F2F2F2" w:themeFill="background1" w:themeFillShade="F2"/>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aliases w:val="Proposal"/>
    <w:basedOn w:val="Normal"/>
    <w:next w:val="Normal"/>
    <w:link w:val="SubtitleChar"/>
    <w:uiPriority w:val="11"/>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aliases w:val="Proposal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customStyle="1" w:styleId="Heading8Char">
    <w:name w:val="Heading 8 Char"/>
    <w:basedOn w:val="DefaultParagraphFont"/>
    <w:link w:val="Heading8"/>
    <w:rsid w:val="003B3011"/>
    <w:rPr>
      <w:rFonts w:asciiTheme="majorHAnsi" w:eastAsiaTheme="majorEastAsia" w:hAnsiTheme="majorHAnsi" w:cstheme="majorBidi"/>
      <w:color w:val="272727" w:themeColor="text1" w:themeTint="D8"/>
      <w:sz w:val="21"/>
      <w:szCs w:val="21"/>
    </w:rPr>
  </w:style>
  <w:style w:type="paragraph" w:customStyle="1" w:styleId="MJAbulletnormal">
    <w:name w:val="MJA bullet normal"/>
    <w:basedOn w:val="Normal"/>
    <w:link w:val="MJAbulletnormalChar"/>
    <w:qFormat/>
    <w:rsid w:val="003B3011"/>
    <w:pPr>
      <w:numPr>
        <w:numId w:val="41"/>
      </w:numPr>
      <w:tabs>
        <w:tab w:val="left" w:pos="426"/>
      </w:tabs>
      <w:spacing w:before="120" w:after="120" w:line="280" w:lineRule="atLeast"/>
    </w:pPr>
    <w:rPr>
      <w:rFonts w:ascii="Times New Roman" w:hAnsi="Times New Roman" w:cs="Times New Roman"/>
      <w:sz w:val="20"/>
      <w:szCs w:val="20"/>
    </w:rPr>
  </w:style>
  <w:style w:type="paragraph" w:customStyle="1" w:styleId="MJAnormal">
    <w:name w:val="MJA normal"/>
    <w:basedOn w:val="Normal"/>
    <w:link w:val="MJAnormalChar1"/>
    <w:qFormat/>
    <w:rsid w:val="003B3011"/>
    <w:pPr>
      <w:spacing w:before="120" w:after="120" w:line="280" w:lineRule="atLeast"/>
    </w:pPr>
    <w:rPr>
      <w:rFonts w:ascii="Times New Roman" w:hAnsi="Times New Roman" w:cs="Times New Roman"/>
      <w:sz w:val="20"/>
      <w:szCs w:val="20"/>
    </w:rPr>
  </w:style>
  <w:style w:type="character" w:customStyle="1" w:styleId="MJAnormalChar1">
    <w:name w:val="MJA normal Char1"/>
    <w:basedOn w:val="DefaultParagraphFont"/>
    <w:link w:val="MJAnormal"/>
    <w:rsid w:val="003B3011"/>
    <w:rPr>
      <w:rFonts w:ascii="Times New Roman" w:hAnsi="Times New Roman" w:cs="Times New Roman"/>
      <w:sz w:val="20"/>
      <w:szCs w:val="20"/>
    </w:rPr>
  </w:style>
  <w:style w:type="character" w:customStyle="1" w:styleId="MJAbulletnormalChar">
    <w:name w:val="MJA bullet normal Char"/>
    <w:basedOn w:val="DefaultParagraphFont"/>
    <w:link w:val="MJAbulletnormal"/>
    <w:locked/>
    <w:rsid w:val="003B3011"/>
    <w:rPr>
      <w:rFonts w:ascii="Times New Roman" w:hAnsi="Times New Roman" w:cs="Times New Roman"/>
      <w:sz w:val="20"/>
      <w:szCs w:val="20"/>
    </w:rPr>
  </w:style>
  <w:style w:type="paragraph" w:customStyle="1" w:styleId="BasicParagraph">
    <w:name w:val="[Basic Paragraph]"/>
    <w:basedOn w:val="Normal"/>
    <w:uiPriority w:val="99"/>
    <w:rsid w:val="001008F8"/>
    <w:pPr>
      <w:widowControl w:val="0"/>
      <w:autoSpaceDE w:val="0"/>
      <w:autoSpaceDN w:val="0"/>
      <w:adjustRightInd w:val="0"/>
      <w:spacing w:line="288" w:lineRule="auto"/>
      <w:textAlignment w:val="center"/>
    </w:pPr>
    <w:rPr>
      <w:rFonts w:ascii="MinionPro-Regular" w:eastAsiaTheme="minorEastAsia" w:hAnsi="MinionPro-Regular" w:cs="MinionPro-Regular"/>
      <w:lang w:val="en-US" w:eastAsia="ja-JP"/>
    </w:rPr>
  </w:style>
  <w:style w:type="character" w:styleId="UnresolvedMention">
    <w:name w:val="Unresolved Mention"/>
    <w:basedOn w:val="DefaultParagraphFont"/>
    <w:uiPriority w:val="99"/>
    <w:semiHidden/>
    <w:unhideWhenUsed/>
    <w:rsid w:val="00FF6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ny.gleeson@airah.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engineers@dmirs.wa.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irah.org.au/Web/Education/Professional_Diploma_in_Building_Services/AIRAH/Navigation/Education/Professional_Diploma_in_Building_Services.aspx?hkey=6accf846-0de4-4f51-917c-641cf134553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irah.org.au/Content_Files/About-AIRAH/AIRAH-Code-of-Ethic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rah.org.au/ARPE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0784D88F67746B0C66E836BB4323A" ma:contentTypeVersion="10" ma:contentTypeDescription="Create a new document." ma:contentTypeScope="" ma:versionID="5882a5a364888a4e5b8da4d21c1f8410">
  <xsd:schema xmlns:xsd="http://www.w3.org/2001/XMLSchema" xmlns:xs="http://www.w3.org/2001/XMLSchema" xmlns:p="http://schemas.microsoft.com/office/2006/metadata/properties" xmlns:ns2="21e93a9a-da6d-4a41-96ee-f5c35c154b74" targetNamespace="http://schemas.microsoft.com/office/2006/metadata/properties" ma:root="true" ma:fieldsID="41c23214b84c5c543797ca6c547e9a03" ns2:_="">
    <xsd:import namespace="21e93a9a-da6d-4a41-96ee-f5c35c154b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93a9a-da6d-4a41-96ee-f5c35c154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65F1F92071475276E05315230A0A9CBF" version="1.0.0">
  <systemFields>
    <field name="Objective-Id">
      <value order="0">A29910915</value>
    </field>
    <field name="Objective-Title">
      <value order="0">CRIS - Engineers Registration reform - Submission template</value>
    </field>
    <field name="Objective-Description">
      <value order="0"/>
    </field>
    <field name="Objective-CreationStamp">
      <value order="0">2019-11-22T04:11:09Z</value>
    </field>
    <field name="Objective-IsApproved">
      <value order="0">false</value>
    </field>
    <field name="Objective-IsPublished">
      <value order="0">false</value>
    </field>
    <field name="Objective-DatePublished">
      <value order="0"/>
    </field>
    <field name="Objective-ModificationStamp">
      <value order="0">2020-07-22T08:11:34Z</value>
    </field>
    <field name="Objective-Owner">
      <value order="0">ELLIS-JONES, Daniel</value>
    </field>
    <field name="Objective-Path">
      <value order="0">Global Folder:'DMIRS:Industry Regulation and Consumer Protection:Building and Energy:zBuilding Commission:Strategic Management:Policy:Building Industry Regulation - Registration of Building Related Engineers and Engineering Services:Regulatory Impact Assessment:C-RIS</value>
    </field>
    <field name="Objective-Parent">
      <value order="0">C-RIS</value>
    </field>
    <field name="Objective-State">
      <value order="0">Being Edited</value>
    </field>
    <field name="Objective-VersionId">
      <value order="0">vA35509225</value>
    </field>
    <field name="Objective-Version">
      <value order="0">3.1</value>
    </field>
    <field name="Objective-VersionNumber">
      <value order="0">5</value>
    </field>
    <field name="Objective-VersionComment">
      <value order="0"/>
    </field>
    <field name="Objective-FileNumber">
      <value order="0">BCD0234/2019</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2A31BC63-C2FE-4527-A4BE-92045E7E5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93a9a-da6d-4a41-96ee-f5c35c154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5.xml><?xml version="1.0" encoding="utf-8"?>
<ds:datastoreItem xmlns:ds="http://schemas.openxmlformats.org/officeDocument/2006/customXml" ds:itemID="{2C9123A9-0E20-4EDE-B181-CAB2F5FF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8</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Mines, Industry Regulation and Safety</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BAZEN, Elizabeth</dc:creator>
  <cp:keywords/>
  <dc:description/>
  <cp:lastModifiedBy>Mark Vender</cp:lastModifiedBy>
  <cp:revision>111</cp:revision>
  <cp:lastPrinted>2015-09-24T03:11:00Z</cp:lastPrinted>
  <dcterms:created xsi:type="dcterms:W3CDTF">2020-11-20T02:22:00Z</dcterms:created>
  <dcterms:modified xsi:type="dcterms:W3CDTF">2020-11-30T03:41:00Z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A29910915</vt:lpwstr>
  </property>
  <property fmtid="{D5CDD505-2E9C-101B-9397-08002B2CF9AE}" pid="4" name="Objective-Title">
    <vt:lpwstr>CRIS - Engineers Registration reform - Submission template</vt:lpwstr>
  </property>
  <property fmtid="{D5CDD505-2E9C-101B-9397-08002B2CF9AE}" pid="5" name="Objective-Description">
    <vt:lpwstr/>
  </property>
  <property fmtid="{D5CDD505-2E9C-101B-9397-08002B2CF9AE}" pid="6" name="Objective-CreationStamp">
    <vt:filetime>2019-11-22T04:14:25Z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2020-07-22T08:12:42Z</vt:filetime>
  </property>
  <property fmtid="{D5CDD505-2E9C-101B-9397-08002B2CF9AE}" pid="10" name="Objective-ModificationStamp">
    <vt:filetime>2020-07-22T08:12:42Z</vt:filetime>
  </property>
  <property fmtid="{D5CDD505-2E9C-101B-9397-08002B2CF9AE}" pid="11" name="Objective-Owner">
    <vt:lpwstr>ELLIS-JONES, Daniel</vt:lpwstr>
  </property>
  <property fmtid="{D5CDD505-2E9C-101B-9397-08002B2CF9AE}" pid="12" name="Objective-Path">
    <vt:lpwstr>Global Folder:'DMIRS:Industry Regulation and Consumer Protection:Building and Energy:zBuilding Commission:Strategic Management:Policy:Building Industry Regulation - Registration of Building Related Engineers and Engineering Services:Regulatory Impact Asse</vt:lpwstr>
  </property>
  <property fmtid="{D5CDD505-2E9C-101B-9397-08002B2CF9AE}" pid="13" name="Objective-Parent">
    <vt:lpwstr>C-RIS</vt:lpwstr>
  </property>
  <property fmtid="{D5CDD505-2E9C-101B-9397-08002B2CF9AE}" pid="14" name="Objective-State">
    <vt:lpwstr>Published</vt:lpwstr>
  </property>
  <property fmtid="{D5CDD505-2E9C-101B-9397-08002B2CF9AE}" pid="15" name="Objective-VersionId">
    <vt:lpwstr>vA35509225</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BCD0234/2019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External Reference">
    <vt:lpwstr/>
  </property>
  <property fmtid="{D5CDD505-2E9C-101B-9397-08002B2CF9AE}" pid="23" name="Objective-TRIM Record Number">
    <vt:lpwstr/>
  </property>
  <property fmtid="{D5CDD505-2E9C-101B-9397-08002B2CF9AE}" pid="24" name="Objective-Foreign Barcode">
    <vt:lpwstr/>
  </property>
  <property fmtid="{D5CDD505-2E9C-101B-9397-08002B2CF9AE}" pid="25" name="Objective-Date of Document">
    <vt:lpwstr/>
  </property>
  <property fmtid="{D5CDD505-2E9C-101B-9397-08002B2CF9AE}" pid="26" name="Objective-Author">
    <vt:lpwstr/>
  </property>
  <property fmtid="{D5CDD505-2E9C-101B-9397-08002B2CF9AE}" pid="27" name="Objective-Archive Box">
    <vt:lpwstr/>
  </property>
  <property fmtid="{D5CDD505-2E9C-101B-9397-08002B2CF9AE}" pid="28" name="Objective-Divisional Document Types">
    <vt:lpwstr/>
  </property>
  <property fmtid="{D5CDD505-2E9C-101B-9397-08002B2CF9AE}" pid="29" name="Objective-Comment">
    <vt:lpwstr/>
  </property>
  <property fmtid="{D5CDD505-2E9C-101B-9397-08002B2CF9AE}" pid="30" name="Objective-Divisional Document Types [system]">
    <vt:lpwstr/>
  </property>
  <property fmtid="{D5CDD505-2E9C-101B-9397-08002B2CF9AE}" pid="31" name="Objective-Author [system]">
    <vt:lpwstr/>
  </property>
  <property fmtid="{D5CDD505-2E9C-101B-9397-08002B2CF9AE}" pid="32" name="Objective-Date of Document [system]">
    <vt:lpwstr/>
  </property>
  <property fmtid="{D5CDD505-2E9C-101B-9397-08002B2CF9AE}" pid="33" name="Objective-External Reference [system]">
    <vt:lpwstr/>
  </property>
  <property fmtid="{D5CDD505-2E9C-101B-9397-08002B2CF9AE}" pid="34" name="Objective-Archive Box [system]">
    <vt:lpwstr/>
  </property>
  <property fmtid="{D5CDD505-2E9C-101B-9397-08002B2CF9AE}" pid="35" name="Objective-TRIM Record Number [system]">
    <vt:lpwstr/>
  </property>
  <property fmtid="{D5CDD505-2E9C-101B-9397-08002B2CF9AE}" pid="36" name="Objective-Foreign Barcode [system]">
    <vt:lpwstr/>
  </property>
  <property fmtid="{D5CDD505-2E9C-101B-9397-08002B2CF9AE}" pid="37" name="ContentTypeId">
    <vt:lpwstr>0x01010062F0784D88F67746B0C66E836BB4323A</vt:lpwstr>
  </property>
</Properties>
</file>