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99E4C" w14:textId="687C5DE5" w:rsidR="00345E7F" w:rsidRPr="00320191" w:rsidRDefault="00345E7F" w:rsidP="000949CF">
      <w:pPr>
        <w:pStyle w:val="Heading1"/>
        <w:spacing w:after="240"/>
        <w:jc w:val="center"/>
        <w:rPr>
          <w:rFonts w:ascii="Arial" w:hAnsi="Arial" w:cs="Arial"/>
          <w:color w:val="2F5496"/>
          <w:sz w:val="36"/>
          <w:szCs w:val="36"/>
        </w:rPr>
      </w:pPr>
      <w:r w:rsidRPr="00320191">
        <w:rPr>
          <w:rFonts w:ascii="Arial" w:hAnsi="Arial" w:cs="Arial"/>
          <w:color w:val="2F5496"/>
          <w:sz w:val="36"/>
          <w:szCs w:val="36"/>
        </w:rPr>
        <w:t>Design and Building Practitioners Regulation 2020</w:t>
      </w:r>
    </w:p>
    <w:p w14:paraId="062B0E1C" w14:textId="21EABEB1" w:rsidR="00A057DC" w:rsidRPr="00320191" w:rsidRDefault="00A057DC" w:rsidP="00A057DC">
      <w:pPr>
        <w:pStyle w:val="Heading1"/>
        <w:spacing w:after="240"/>
        <w:jc w:val="center"/>
        <w:rPr>
          <w:rFonts w:ascii="Arial" w:hAnsi="Arial" w:cs="Arial"/>
          <w:color w:val="2F5496"/>
          <w:sz w:val="36"/>
          <w:szCs w:val="36"/>
        </w:rPr>
      </w:pPr>
      <w:r w:rsidRPr="00320191">
        <w:rPr>
          <w:rFonts w:ascii="Arial" w:hAnsi="Arial" w:cs="Arial"/>
          <w:color w:val="2F5496"/>
          <w:sz w:val="36"/>
          <w:szCs w:val="36"/>
        </w:rPr>
        <w:t>Stakeholder Feedback Template Form</w:t>
      </w:r>
    </w:p>
    <w:p w14:paraId="2EA18080" w14:textId="77777777" w:rsidR="00062400" w:rsidRPr="00320191" w:rsidRDefault="00BA6D0B" w:rsidP="0039430A">
      <w:pPr>
        <w:rPr>
          <w:rFonts w:ascii="Arial" w:hAnsi="Arial" w:cs="Arial"/>
        </w:rPr>
      </w:pPr>
      <w:r w:rsidRPr="00320191">
        <w:rPr>
          <w:rFonts w:ascii="Arial" w:hAnsi="Arial" w:cs="Arial"/>
        </w:rPr>
        <w:t xml:space="preserve">This template </w:t>
      </w:r>
      <w:r w:rsidR="00062400" w:rsidRPr="00320191">
        <w:rPr>
          <w:rFonts w:ascii="Arial" w:hAnsi="Arial" w:cs="Arial"/>
        </w:rPr>
        <w:t>has been designed to help you make a</w:t>
      </w:r>
      <w:r w:rsidRPr="00320191">
        <w:rPr>
          <w:rFonts w:ascii="Arial" w:hAnsi="Arial" w:cs="Arial"/>
        </w:rPr>
        <w:t xml:space="preserve"> written submission </w:t>
      </w:r>
      <w:r w:rsidR="00A90E27" w:rsidRPr="00320191">
        <w:rPr>
          <w:rFonts w:ascii="Arial" w:hAnsi="Arial" w:cs="Arial"/>
        </w:rPr>
        <w:t xml:space="preserve">as part of the public consultation on the Design and Building Practitioners Regulation 2020. </w:t>
      </w:r>
    </w:p>
    <w:p w14:paraId="28133DB3" w14:textId="7CD2660A" w:rsidR="00BA6D0B" w:rsidRPr="00320191" w:rsidRDefault="00F325A4" w:rsidP="0039430A">
      <w:pPr>
        <w:rPr>
          <w:rFonts w:ascii="Arial" w:hAnsi="Arial" w:cs="Arial"/>
        </w:rPr>
      </w:pPr>
      <w:r w:rsidRPr="00320191">
        <w:rPr>
          <w:rFonts w:ascii="Arial" w:hAnsi="Arial" w:cs="Arial"/>
        </w:rPr>
        <w:t xml:space="preserve">The template contains three sections to </w:t>
      </w:r>
      <w:r w:rsidR="00886A42" w:rsidRPr="00320191">
        <w:rPr>
          <w:rFonts w:ascii="Arial" w:hAnsi="Arial" w:cs="Arial"/>
        </w:rPr>
        <w:t>guide stakeholders to providing feedback on:</w:t>
      </w:r>
    </w:p>
    <w:p w14:paraId="5C05D754" w14:textId="798F89FD" w:rsidR="00062400" w:rsidRPr="00320191" w:rsidRDefault="00320191" w:rsidP="00062400">
      <w:pPr>
        <w:pStyle w:val="ListParagraph"/>
        <w:numPr>
          <w:ilvl w:val="0"/>
          <w:numId w:val="22"/>
        </w:numPr>
        <w:rPr>
          <w:rFonts w:ascii="Arial" w:hAnsi="Arial" w:cs="Arial"/>
          <w:sz w:val="22"/>
          <w:szCs w:val="22"/>
        </w:rPr>
      </w:pPr>
      <w:hyperlink r:id="rId11" w:history="1">
        <w:r w:rsidR="00062400" w:rsidRPr="00320191">
          <w:rPr>
            <w:rStyle w:val="Hyperlink"/>
            <w:rFonts w:ascii="Arial" w:hAnsi="Arial" w:cs="Arial"/>
            <w:sz w:val="22"/>
            <w:szCs w:val="22"/>
          </w:rPr>
          <w:t>Regulatory Impact Statement</w:t>
        </w:r>
      </w:hyperlink>
    </w:p>
    <w:p w14:paraId="67229DA3" w14:textId="5E4F122C" w:rsidR="00062400" w:rsidRPr="00320191" w:rsidRDefault="00320191" w:rsidP="00062400">
      <w:pPr>
        <w:pStyle w:val="ListParagraph"/>
        <w:numPr>
          <w:ilvl w:val="0"/>
          <w:numId w:val="22"/>
        </w:numPr>
        <w:rPr>
          <w:rFonts w:ascii="Arial" w:hAnsi="Arial" w:cs="Arial"/>
          <w:sz w:val="22"/>
          <w:szCs w:val="22"/>
        </w:rPr>
      </w:pPr>
      <w:hyperlink r:id="rId12" w:history="1">
        <w:r w:rsidR="00062400" w:rsidRPr="00320191">
          <w:rPr>
            <w:rStyle w:val="Hyperlink"/>
            <w:rFonts w:ascii="Arial" w:hAnsi="Arial" w:cs="Arial"/>
            <w:sz w:val="22"/>
            <w:szCs w:val="22"/>
          </w:rPr>
          <w:t>Draft Design and Building Practitioners Regulation 2020</w:t>
        </w:r>
      </w:hyperlink>
    </w:p>
    <w:p w14:paraId="3606542D" w14:textId="274365E0" w:rsidR="00062400" w:rsidRPr="00320191" w:rsidRDefault="00320191" w:rsidP="00062400">
      <w:pPr>
        <w:pStyle w:val="ListParagraph"/>
        <w:numPr>
          <w:ilvl w:val="0"/>
          <w:numId w:val="22"/>
        </w:numPr>
        <w:spacing w:after="240"/>
        <w:rPr>
          <w:rFonts w:ascii="Arial" w:hAnsi="Arial" w:cs="Arial"/>
          <w:sz w:val="22"/>
          <w:szCs w:val="22"/>
        </w:rPr>
      </w:pPr>
      <w:hyperlink r:id="rId13" w:history="1">
        <w:r w:rsidR="00062400" w:rsidRPr="00320191">
          <w:rPr>
            <w:rStyle w:val="Hyperlink"/>
            <w:rFonts w:ascii="Arial" w:hAnsi="Arial" w:cs="Arial"/>
            <w:sz w:val="22"/>
            <w:szCs w:val="22"/>
          </w:rPr>
          <w:t>Draft Continuing Professional Development Guidelines for Prescribed Practitioners</w:t>
        </w:r>
      </w:hyperlink>
      <w:r w:rsidR="00062400" w:rsidRPr="00320191">
        <w:rPr>
          <w:rFonts w:ascii="Arial" w:hAnsi="Arial" w:cs="Arial"/>
          <w:sz w:val="22"/>
          <w:szCs w:val="22"/>
        </w:rPr>
        <w:t xml:space="preserve"> </w:t>
      </w:r>
    </w:p>
    <w:p w14:paraId="2BD813A5" w14:textId="0461E474" w:rsidR="00062400" w:rsidRPr="00320191" w:rsidRDefault="00320191" w:rsidP="00062400">
      <w:pPr>
        <w:pStyle w:val="ListParagraph"/>
        <w:numPr>
          <w:ilvl w:val="0"/>
          <w:numId w:val="22"/>
        </w:numPr>
        <w:spacing w:after="240"/>
        <w:rPr>
          <w:rFonts w:ascii="Arial" w:hAnsi="Arial" w:cs="Arial"/>
          <w:sz w:val="22"/>
          <w:szCs w:val="22"/>
        </w:rPr>
      </w:pPr>
      <w:hyperlink r:id="rId14" w:history="1">
        <w:r w:rsidR="00062400" w:rsidRPr="00320191">
          <w:rPr>
            <w:rStyle w:val="Hyperlink"/>
            <w:rFonts w:ascii="Arial" w:hAnsi="Arial" w:cs="Arial"/>
            <w:sz w:val="22"/>
            <w:szCs w:val="22"/>
          </w:rPr>
          <w:t>Draft Continuing Professional Development Guidelines for Professional Engineers</w:t>
        </w:r>
      </w:hyperlink>
      <w:r w:rsidR="00062400" w:rsidRPr="00320191">
        <w:rPr>
          <w:rFonts w:ascii="Arial" w:hAnsi="Arial" w:cs="Arial"/>
          <w:sz w:val="22"/>
          <w:szCs w:val="22"/>
        </w:rPr>
        <w:t>.</w:t>
      </w:r>
    </w:p>
    <w:p w14:paraId="61676F84" w14:textId="77777777" w:rsidR="00062400" w:rsidRPr="00320191" w:rsidRDefault="00062400" w:rsidP="00062400">
      <w:pPr>
        <w:rPr>
          <w:rFonts w:ascii="Arial" w:hAnsi="Arial" w:cs="Arial"/>
        </w:rPr>
      </w:pPr>
    </w:p>
    <w:p w14:paraId="6C97613F" w14:textId="60EC3984" w:rsidR="00062400" w:rsidRPr="00320191" w:rsidRDefault="00062400" w:rsidP="00062400">
      <w:pPr>
        <w:rPr>
          <w:rFonts w:ascii="Arial" w:hAnsi="Arial" w:cs="Arial"/>
        </w:rPr>
      </w:pPr>
      <w:r w:rsidRPr="00320191">
        <w:rPr>
          <w:rFonts w:ascii="Arial" w:hAnsi="Arial" w:cs="Arial"/>
        </w:rPr>
        <w:t xml:space="preserve">You </w:t>
      </w:r>
      <w:proofErr w:type="gramStart"/>
      <w:r w:rsidRPr="00320191">
        <w:rPr>
          <w:rFonts w:ascii="Arial" w:hAnsi="Arial" w:cs="Arial"/>
        </w:rPr>
        <w:t>don’t</w:t>
      </w:r>
      <w:proofErr w:type="gramEnd"/>
      <w:r w:rsidRPr="00320191">
        <w:rPr>
          <w:rFonts w:ascii="Arial" w:hAnsi="Arial" w:cs="Arial"/>
        </w:rPr>
        <w:t xml:space="preserve"> have to give feedback on all sections and can feel free to choose which questions or fields that would like to fill in.</w:t>
      </w:r>
    </w:p>
    <w:p w14:paraId="69D55CD3" w14:textId="6C807A16" w:rsidR="001D7973" w:rsidRPr="00320191" w:rsidRDefault="00E92673" w:rsidP="001D7973">
      <w:pPr>
        <w:rPr>
          <w:rFonts w:ascii="Arial" w:hAnsi="Arial" w:cs="Arial"/>
          <w:b/>
          <w:bCs/>
        </w:rPr>
      </w:pPr>
      <w:r w:rsidRPr="00320191">
        <w:rPr>
          <w:rFonts w:ascii="Arial" w:hAnsi="Arial" w:cs="Arial"/>
          <w:b/>
          <w:bCs/>
        </w:rPr>
        <w:t xml:space="preserve">Submissions close </w:t>
      </w:r>
      <w:r w:rsidR="00062400" w:rsidRPr="00320191">
        <w:rPr>
          <w:rFonts w:ascii="Arial" w:hAnsi="Arial" w:cs="Arial"/>
          <w:b/>
          <w:bCs/>
        </w:rPr>
        <w:t xml:space="preserve">5:00pm </w:t>
      </w:r>
      <w:r w:rsidRPr="00320191">
        <w:rPr>
          <w:rFonts w:ascii="Arial" w:hAnsi="Arial" w:cs="Arial"/>
          <w:b/>
          <w:bCs/>
        </w:rPr>
        <w:t>11 January 2021</w:t>
      </w:r>
    </w:p>
    <w:p w14:paraId="4B8E8A99" w14:textId="77777777" w:rsidR="000949CF" w:rsidRPr="00320191" w:rsidRDefault="000949CF" w:rsidP="001D7973">
      <w:pPr>
        <w:rPr>
          <w:rFonts w:ascii="Arial" w:hAnsi="Arial" w:cs="Arial"/>
        </w:rPr>
      </w:pPr>
    </w:p>
    <w:p w14:paraId="5BECAAFA" w14:textId="2EEC30B5" w:rsidR="00062400" w:rsidRPr="00320191" w:rsidRDefault="00062400" w:rsidP="00654B83">
      <w:pPr>
        <w:rPr>
          <w:rFonts w:ascii="Arial" w:hAnsi="Arial" w:cs="Arial"/>
          <w:sz w:val="24"/>
          <w:szCs w:val="24"/>
        </w:rPr>
      </w:pPr>
      <w:r w:rsidRPr="00320191">
        <w:rPr>
          <w:rFonts w:ascii="Arial" w:hAnsi="Arial" w:cs="Arial"/>
          <w:sz w:val="24"/>
          <w:szCs w:val="24"/>
        </w:rPr>
        <w:t>Your</w:t>
      </w:r>
      <w:r w:rsidR="00654B83" w:rsidRPr="00320191">
        <w:rPr>
          <w:rFonts w:ascii="Arial" w:hAnsi="Arial" w:cs="Arial"/>
          <w:sz w:val="24"/>
          <w:szCs w:val="24"/>
        </w:rPr>
        <w:t xml:space="preserve"> Name: </w:t>
      </w:r>
      <w:r w:rsidR="0094206F" w:rsidRPr="00320191">
        <w:rPr>
          <w:rFonts w:ascii="Arial" w:hAnsi="Arial" w:cs="Arial"/>
          <w:sz w:val="24"/>
          <w:szCs w:val="24"/>
        </w:rPr>
        <w:t>Tony Gleeson</w:t>
      </w:r>
    </w:p>
    <w:p w14:paraId="4284DD58" w14:textId="7302A827" w:rsidR="00062400" w:rsidRPr="00320191" w:rsidRDefault="00062400" w:rsidP="00654B83">
      <w:pPr>
        <w:rPr>
          <w:rFonts w:ascii="Arial" w:hAnsi="Arial" w:cs="Arial"/>
          <w:sz w:val="24"/>
          <w:szCs w:val="24"/>
        </w:rPr>
      </w:pPr>
      <w:r w:rsidRPr="00320191">
        <w:rPr>
          <w:rFonts w:ascii="Arial" w:hAnsi="Arial" w:cs="Arial"/>
          <w:sz w:val="24"/>
          <w:szCs w:val="24"/>
        </w:rPr>
        <w:t>Organisation Name:</w:t>
      </w:r>
      <w:r w:rsidR="0094206F" w:rsidRPr="00320191">
        <w:rPr>
          <w:rFonts w:ascii="Arial" w:hAnsi="Arial" w:cs="Arial"/>
          <w:sz w:val="24"/>
          <w:szCs w:val="24"/>
        </w:rPr>
        <w:t xml:space="preserve"> The Australian Institute of Refrigeration, Air Conditioning and Heating (AIRAH)</w:t>
      </w:r>
    </w:p>
    <w:p w14:paraId="2782E242" w14:textId="0C5E93A0" w:rsidR="000D671E" w:rsidRPr="00320191" w:rsidRDefault="00654B83" w:rsidP="00654B83">
      <w:pPr>
        <w:rPr>
          <w:rFonts w:ascii="Arial" w:hAnsi="Arial" w:cs="Arial"/>
          <w:sz w:val="24"/>
          <w:szCs w:val="24"/>
        </w:rPr>
      </w:pPr>
      <w:r w:rsidRPr="00320191">
        <w:rPr>
          <w:rFonts w:ascii="Arial" w:hAnsi="Arial" w:cs="Arial"/>
          <w:sz w:val="24"/>
          <w:szCs w:val="24"/>
        </w:rPr>
        <w:t>Date:</w:t>
      </w:r>
      <w:r w:rsidR="00656BDE" w:rsidRPr="00320191">
        <w:rPr>
          <w:rFonts w:ascii="Arial" w:hAnsi="Arial" w:cs="Arial"/>
          <w:sz w:val="24"/>
          <w:szCs w:val="24"/>
        </w:rPr>
        <w:t xml:space="preserve"> </w:t>
      </w:r>
      <w:r w:rsidR="00320191" w:rsidRPr="00320191">
        <w:rPr>
          <w:rFonts w:ascii="Arial" w:hAnsi="Arial" w:cs="Arial"/>
          <w:sz w:val="24"/>
          <w:szCs w:val="24"/>
        </w:rPr>
        <w:t>January 8, 2021</w:t>
      </w:r>
    </w:p>
    <w:p w14:paraId="55DD2ADB" w14:textId="614CBA33" w:rsidR="00345E7F" w:rsidRPr="00320191" w:rsidRDefault="00345E7F" w:rsidP="00FD5C8E">
      <w:pPr>
        <w:jc w:val="center"/>
        <w:rPr>
          <w:rFonts w:ascii="Arial" w:hAnsi="Arial" w:cs="Arial"/>
          <w:b/>
          <w:bCs/>
          <w:sz w:val="24"/>
          <w:szCs w:val="24"/>
        </w:rPr>
      </w:pPr>
    </w:p>
    <w:p w14:paraId="4AB26B58" w14:textId="50890AD9" w:rsidR="00F93009" w:rsidRPr="00320191" w:rsidRDefault="00F93009">
      <w:pPr>
        <w:rPr>
          <w:rFonts w:ascii="Arial" w:eastAsiaTheme="majorEastAsia" w:hAnsi="Arial" w:cs="Arial"/>
          <w:b/>
          <w:color w:val="2F5496" w:themeColor="accent1" w:themeShade="BF"/>
          <w:sz w:val="32"/>
          <w:szCs w:val="32"/>
        </w:rPr>
      </w:pPr>
      <w:r w:rsidRPr="00320191">
        <w:rPr>
          <w:rFonts w:ascii="Arial" w:eastAsiaTheme="majorEastAsia" w:hAnsi="Arial" w:cs="Arial"/>
          <w:b/>
          <w:color w:val="2F5496" w:themeColor="accent1" w:themeShade="BF"/>
          <w:sz w:val="32"/>
          <w:szCs w:val="32"/>
        </w:rPr>
        <w:t>About you</w:t>
      </w:r>
    </w:p>
    <w:p w14:paraId="1C2D292A" w14:textId="01491570" w:rsidR="00B52518" w:rsidRPr="00320191" w:rsidRDefault="00D614FF" w:rsidP="00B52518">
      <w:pPr>
        <w:rPr>
          <w:rFonts w:ascii="Arial" w:hAnsi="Arial" w:cs="Arial"/>
          <w:sz w:val="24"/>
          <w:szCs w:val="24"/>
        </w:rPr>
      </w:pPr>
      <w:r w:rsidRPr="00320191">
        <w:rPr>
          <w:rFonts w:ascii="Arial" w:hAnsi="Arial" w:cs="Arial"/>
          <w:sz w:val="24"/>
          <w:szCs w:val="24"/>
        </w:rPr>
        <w:t xml:space="preserve">Please share information about yourself or the organisation that you are responding </w:t>
      </w:r>
      <w:r w:rsidR="00062400" w:rsidRPr="00320191">
        <w:rPr>
          <w:rFonts w:ascii="Arial" w:hAnsi="Arial" w:cs="Arial"/>
          <w:sz w:val="24"/>
          <w:szCs w:val="24"/>
        </w:rPr>
        <w:t>on behalf of</w:t>
      </w:r>
      <w:r w:rsidRPr="00320191">
        <w:rPr>
          <w:rFonts w:ascii="Arial" w:hAnsi="Arial" w:cs="Arial"/>
          <w:sz w:val="24"/>
          <w:szCs w:val="24"/>
        </w:rPr>
        <w:t xml:space="preserve">. </w:t>
      </w:r>
      <w:r w:rsidR="00B52518" w:rsidRPr="00320191">
        <w:rPr>
          <w:rFonts w:ascii="Arial" w:hAnsi="Arial" w:cs="Arial"/>
          <w:sz w:val="24"/>
          <w:szCs w:val="24"/>
        </w:rPr>
        <w:t>This information help</w:t>
      </w:r>
      <w:r w:rsidR="000D52F0" w:rsidRPr="00320191">
        <w:rPr>
          <w:rFonts w:ascii="Arial" w:hAnsi="Arial" w:cs="Arial"/>
          <w:sz w:val="24"/>
          <w:szCs w:val="24"/>
        </w:rPr>
        <w:t>s</w:t>
      </w:r>
      <w:r w:rsidR="00B52518" w:rsidRPr="00320191">
        <w:rPr>
          <w:rFonts w:ascii="Arial" w:hAnsi="Arial" w:cs="Arial"/>
          <w:sz w:val="24"/>
          <w:szCs w:val="24"/>
        </w:rPr>
        <w:t xml:space="preserve"> us work out </w:t>
      </w:r>
      <w:r w:rsidR="00F12EE9" w:rsidRPr="00320191">
        <w:rPr>
          <w:rFonts w:ascii="Arial" w:hAnsi="Arial" w:cs="Arial"/>
          <w:sz w:val="24"/>
          <w:szCs w:val="24"/>
        </w:rPr>
        <w:t>what</w:t>
      </w:r>
      <w:r w:rsidR="00B52518" w:rsidRPr="00320191">
        <w:rPr>
          <w:rFonts w:ascii="Arial" w:hAnsi="Arial" w:cs="Arial"/>
          <w:sz w:val="24"/>
          <w:szCs w:val="24"/>
        </w:rPr>
        <w:t xml:space="preserve"> </w:t>
      </w:r>
      <w:r w:rsidR="000D52F0" w:rsidRPr="00320191">
        <w:rPr>
          <w:rFonts w:ascii="Arial" w:hAnsi="Arial" w:cs="Arial"/>
          <w:sz w:val="24"/>
          <w:szCs w:val="24"/>
        </w:rPr>
        <w:t xml:space="preserve">various groups </w:t>
      </w:r>
      <w:r w:rsidR="00F12EE9" w:rsidRPr="00320191">
        <w:rPr>
          <w:rFonts w:ascii="Arial" w:hAnsi="Arial" w:cs="Arial"/>
          <w:sz w:val="24"/>
          <w:szCs w:val="24"/>
        </w:rPr>
        <w:t xml:space="preserve">think about the </w:t>
      </w:r>
      <w:r w:rsidR="00062400" w:rsidRPr="00320191">
        <w:rPr>
          <w:rFonts w:ascii="Arial" w:hAnsi="Arial" w:cs="Arial"/>
          <w:sz w:val="24"/>
          <w:szCs w:val="24"/>
        </w:rPr>
        <w:t>changes</w:t>
      </w:r>
      <w:r w:rsidR="00F12EE9" w:rsidRPr="00320191">
        <w:rPr>
          <w:rFonts w:ascii="Arial" w:hAnsi="Arial" w:cs="Arial"/>
          <w:sz w:val="24"/>
          <w:szCs w:val="24"/>
        </w:rPr>
        <w:t xml:space="preserve"> and how they will be affected. </w:t>
      </w:r>
    </w:p>
    <w:p w14:paraId="41F9313F" w14:textId="78445838" w:rsidR="00290AB2" w:rsidRPr="00320191" w:rsidRDefault="00FB636D">
      <w:pPr>
        <w:rPr>
          <w:rFonts w:ascii="Arial" w:hAnsi="Arial" w:cs="Arial"/>
          <w:sz w:val="24"/>
          <w:szCs w:val="24"/>
        </w:rPr>
      </w:pPr>
      <w:r w:rsidRPr="00320191">
        <w:rPr>
          <w:rFonts w:ascii="Arial" w:hAnsi="Arial" w:cs="Arial"/>
          <w:sz w:val="24"/>
          <w:szCs w:val="24"/>
        </w:rPr>
        <w:t xml:space="preserve">If the reforms will </w:t>
      </w:r>
      <w:r w:rsidR="00913DAB" w:rsidRPr="00320191">
        <w:rPr>
          <w:rFonts w:ascii="Arial" w:hAnsi="Arial" w:cs="Arial"/>
          <w:sz w:val="24"/>
          <w:szCs w:val="24"/>
        </w:rPr>
        <w:t>affect</w:t>
      </w:r>
      <w:r w:rsidRPr="00320191">
        <w:rPr>
          <w:rFonts w:ascii="Arial" w:hAnsi="Arial" w:cs="Arial"/>
          <w:sz w:val="24"/>
          <w:szCs w:val="24"/>
        </w:rPr>
        <w:t xml:space="preserve"> the work you or </w:t>
      </w:r>
      <w:r w:rsidR="009110BD" w:rsidRPr="00320191">
        <w:rPr>
          <w:rFonts w:ascii="Arial" w:hAnsi="Arial" w:cs="Arial"/>
          <w:sz w:val="24"/>
          <w:szCs w:val="24"/>
        </w:rPr>
        <w:t>your organisation does, please tell us what that work is</w:t>
      </w:r>
      <w:r w:rsidR="00290AB2" w:rsidRPr="00320191">
        <w:rPr>
          <w:rFonts w:ascii="Arial" w:hAnsi="Arial" w:cs="Arial"/>
          <w:sz w:val="24"/>
          <w:szCs w:val="24"/>
        </w:rPr>
        <w:t xml:space="preserve">. </w:t>
      </w:r>
    </w:p>
    <w:p w14:paraId="4B1FAD66" w14:textId="28D07F13" w:rsidR="00FB636D" w:rsidRPr="00320191" w:rsidRDefault="00290AB2">
      <w:pPr>
        <w:rPr>
          <w:rFonts w:ascii="Arial" w:hAnsi="Arial" w:cs="Arial"/>
          <w:sz w:val="24"/>
          <w:szCs w:val="24"/>
        </w:rPr>
      </w:pPr>
      <w:r w:rsidRPr="00320191">
        <w:rPr>
          <w:rFonts w:ascii="Arial" w:hAnsi="Arial" w:cs="Arial"/>
          <w:sz w:val="24"/>
          <w:szCs w:val="24"/>
        </w:rPr>
        <w:t xml:space="preserve">If you think you will need to be registered </w:t>
      </w:r>
      <w:r w:rsidR="00376290" w:rsidRPr="00320191">
        <w:rPr>
          <w:rFonts w:ascii="Arial" w:hAnsi="Arial" w:cs="Arial"/>
          <w:sz w:val="24"/>
          <w:szCs w:val="24"/>
        </w:rPr>
        <w:t xml:space="preserve">as a Design Practitioner, Principal Design </w:t>
      </w:r>
      <w:r w:rsidR="00FC690D" w:rsidRPr="00320191">
        <w:rPr>
          <w:rFonts w:ascii="Arial" w:hAnsi="Arial" w:cs="Arial"/>
          <w:sz w:val="24"/>
          <w:szCs w:val="24"/>
        </w:rPr>
        <w:t>P</w:t>
      </w:r>
      <w:r w:rsidR="00376290" w:rsidRPr="00320191">
        <w:rPr>
          <w:rFonts w:ascii="Arial" w:hAnsi="Arial" w:cs="Arial"/>
          <w:sz w:val="24"/>
          <w:szCs w:val="24"/>
        </w:rPr>
        <w:t xml:space="preserve">ractitioner, Building Practitioner or </w:t>
      </w:r>
      <w:r w:rsidR="00062400" w:rsidRPr="00320191">
        <w:rPr>
          <w:rFonts w:ascii="Arial" w:hAnsi="Arial" w:cs="Arial"/>
          <w:sz w:val="24"/>
          <w:szCs w:val="24"/>
        </w:rPr>
        <w:t xml:space="preserve">a </w:t>
      </w:r>
      <w:r w:rsidR="00376290" w:rsidRPr="00320191">
        <w:rPr>
          <w:rFonts w:ascii="Arial" w:hAnsi="Arial" w:cs="Arial"/>
          <w:sz w:val="24"/>
          <w:szCs w:val="24"/>
        </w:rPr>
        <w:t xml:space="preserve">Professional Engineer, </w:t>
      </w:r>
      <w:r w:rsidR="00F93009" w:rsidRPr="00320191">
        <w:rPr>
          <w:rFonts w:ascii="Arial" w:hAnsi="Arial" w:cs="Arial"/>
          <w:sz w:val="24"/>
          <w:szCs w:val="24"/>
        </w:rPr>
        <w:t>please share</w:t>
      </w:r>
      <w:r w:rsidR="009110BD" w:rsidRPr="00320191">
        <w:rPr>
          <w:rFonts w:ascii="Arial" w:hAnsi="Arial" w:cs="Arial"/>
          <w:sz w:val="24"/>
          <w:szCs w:val="24"/>
        </w:rPr>
        <w:t xml:space="preserve"> </w:t>
      </w:r>
      <w:r w:rsidR="00F93009" w:rsidRPr="00320191">
        <w:rPr>
          <w:rFonts w:ascii="Arial" w:hAnsi="Arial" w:cs="Arial"/>
          <w:sz w:val="24"/>
          <w:szCs w:val="24"/>
        </w:rPr>
        <w:t>details of your</w:t>
      </w:r>
      <w:r w:rsidR="009110BD" w:rsidRPr="00320191">
        <w:rPr>
          <w:rFonts w:ascii="Arial" w:hAnsi="Arial" w:cs="Arial"/>
          <w:sz w:val="24"/>
          <w:szCs w:val="24"/>
        </w:rPr>
        <w:t xml:space="preserve"> </w:t>
      </w:r>
      <w:r w:rsidR="009F2FD7" w:rsidRPr="00320191">
        <w:rPr>
          <w:rFonts w:ascii="Arial" w:hAnsi="Arial" w:cs="Arial"/>
          <w:sz w:val="24"/>
          <w:szCs w:val="24"/>
        </w:rPr>
        <w:t xml:space="preserve">qualifications </w:t>
      </w:r>
      <w:r w:rsidR="00F93009" w:rsidRPr="00320191">
        <w:rPr>
          <w:rFonts w:ascii="Arial" w:hAnsi="Arial" w:cs="Arial"/>
          <w:sz w:val="24"/>
          <w:szCs w:val="24"/>
        </w:rPr>
        <w:t>and experience</w:t>
      </w:r>
      <w:r w:rsidR="009F2FD7" w:rsidRPr="00320191">
        <w:rPr>
          <w:rFonts w:ascii="Arial" w:hAnsi="Arial" w:cs="Arial"/>
          <w:sz w:val="24"/>
          <w:szCs w:val="24"/>
        </w:rPr>
        <w:t xml:space="preserve">. </w:t>
      </w:r>
    </w:p>
    <w:p w14:paraId="3D677D19" w14:textId="3434BF27" w:rsidR="009F2FD7" w:rsidRPr="00320191" w:rsidRDefault="00B304CD">
      <w:pPr>
        <w:rPr>
          <w:rFonts w:ascii="Arial" w:hAnsi="Arial" w:cs="Arial"/>
          <w:sz w:val="24"/>
          <w:szCs w:val="24"/>
        </w:rPr>
      </w:pPr>
      <w:r w:rsidRPr="00320191">
        <w:rPr>
          <w:rFonts w:ascii="Arial" w:hAnsi="Arial" w:cs="Arial"/>
          <w:sz w:val="24"/>
          <w:szCs w:val="24"/>
        </w:rPr>
        <w:t xml:space="preserve">If you are a member of the </w:t>
      </w:r>
      <w:r w:rsidR="00CA58F4" w:rsidRPr="00320191">
        <w:rPr>
          <w:rFonts w:ascii="Arial" w:hAnsi="Arial" w:cs="Arial"/>
          <w:sz w:val="24"/>
          <w:szCs w:val="24"/>
        </w:rPr>
        <w:t xml:space="preserve">public, please share </w:t>
      </w:r>
      <w:r w:rsidR="007E11C7" w:rsidRPr="00320191">
        <w:rPr>
          <w:rFonts w:ascii="Arial" w:hAnsi="Arial" w:cs="Arial"/>
          <w:sz w:val="24"/>
          <w:szCs w:val="24"/>
        </w:rPr>
        <w:t xml:space="preserve">the reason you </w:t>
      </w:r>
      <w:r w:rsidR="005615D5" w:rsidRPr="00320191">
        <w:rPr>
          <w:rFonts w:ascii="Arial" w:hAnsi="Arial" w:cs="Arial"/>
          <w:sz w:val="24"/>
          <w:szCs w:val="24"/>
        </w:rPr>
        <w:t>are interested in these reforms</w:t>
      </w:r>
      <w:r w:rsidR="00FC690D" w:rsidRPr="00320191">
        <w:rPr>
          <w:rFonts w:ascii="Arial" w:hAnsi="Arial" w:cs="Arial"/>
          <w:sz w:val="24"/>
          <w:szCs w:val="24"/>
        </w:rPr>
        <w:t xml:space="preserve"> and </w:t>
      </w:r>
      <w:r w:rsidR="002714F6" w:rsidRPr="00320191">
        <w:rPr>
          <w:rFonts w:ascii="Arial" w:hAnsi="Arial" w:cs="Arial"/>
          <w:sz w:val="24"/>
          <w:szCs w:val="24"/>
        </w:rPr>
        <w:t xml:space="preserve">how you </w:t>
      </w:r>
      <w:r w:rsidR="00B52518" w:rsidRPr="00320191">
        <w:rPr>
          <w:rFonts w:ascii="Arial" w:hAnsi="Arial" w:cs="Arial"/>
          <w:sz w:val="24"/>
          <w:szCs w:val="24"/>
        </w:rPr>
        <w:t xml:space="preserve">learnt about them. </w:t>
      </w:r>
    </w:p>
    <w:p w14:paraId="7B3EBA90" w14:textId="627445D7" w:rsidR="006E1D43" w:rsidRPr="00320191" w:rsidRDefault="00BA416F">
      <w:pPr>
        <w:rPr>
          <w:rFonts w:ascii="Arial" w:hAnsi="Arial" w:cs="Arial"/>
          <w:sz w:val="24"/>
          <w:szCs w:val="24"/>
        </w:rPr>
      </w:pPr>
      <w:r w:rsidRPr="00320191">
        <w:rPr>
          <w:rFonts w:ascii="Arial" w:hAnsi="Arial" w:cs="Arial"/>
          <w:sz w:val="24"/>
          <w:szCs w:val="24"/>
        </w:rPr>
        <w:t xml:space="preserve">Please </w:t>
      </w:r>
      <w:r w:rsidR="00EF28F5" w:rsidRPr="00320191">
        <w:rPr>
          <w:rFonts w:ascii="Arial" w:hAnsi="Arial" w:cs="Arial"/>
          <w:sz w:val="24"/>
          <w:szCs w:val="24"/>
        </w:rPr>
        <w:t xml:space="preserve">feel free to </w:t>
      </w:r>
      <w:r w:rsidR="007A7B3D" w:rsidRPr="00320191">
        <w:rPr>
          <w:rFonts w:ascii="Arial" w:hAnsi="Arial" w:cs="Arial"/>
          <w:sz w:val="24"/>
          <w:szCs w:val="24"/>
        </w:rPr>
        <w:t>share</w:t>
      </w:r>
      <w:r w:rsidR="00EF28F5" w:rsidRPr="00320191">
        <w:rPr>
          <w:rFonts w:ascii="Arial" w:hAnsi="Arial" w:cs="Arial"/>
          <w:sz w:val="24"/>
          <w:szCs w:val="24"/>
        </w:rPr>
        <w:t xml:space="preserve"> </w:t>
      </w:r>
      <w:r w:rsidR="000C0EFF" w:rsidRPr="00320191">
        <w:rPr>
          <w:rFonts w:ascii="Arial" w:hAnsi="Arial" w:cs="Arial"/>
          <w:sz w:val="24"/>
          <w:szCs w:val="24"/>
        </w:rPr>
        <w:t xml:space="preserve">any </w:t>
      </w:r>
      <w:r w:rsidR="00EF28F5" w:rsidRPr="00320191">
        <w:rPr>
          <w:rFonts w:ascii="Arial" w:hAnsi="Arial" w:cs="Arial"/>
          <w:sz w:val="24"/>
          <w:szCs w:val="24"/>
        </w:rPr>
        <w:t>other details</w:t>
      </w:r>
      <w:r w:rsidR="000C0EFF" w:rsidRPr="00320191">
        <w:rPr>
          <w:rFonts w:ascii="Arial" w:hAnsi="Arial" w:cs="Arial"/>
          <w:sz w:val="24"/>
          <w:szCs w:val="24"/>
        </w:rPr>
        <w:t xml:space="preserve"> </w:t>
      </w:r>
      <w:r w:rsidR="003A6AAB" w:rsidRPr="00320191">
        <w:rPr>
          <w:rFonts w:ascii="Arial" w:hAnsi="Arial" w:cs="Arial"/>
          <w:sz w:val="24"/>
          <w:szCs w:val="24"/>
        </w:rPr>
        <w:t>you think will help us develop these reforms</w:t>
      </w:r>
      <w:r w:rsidR="001428FB" w:rsidRPr="00320191">
        <w:rPr>
          <w:rFonts w:ascii="Arial" w:hAnsi="Arial" w:cs="Arial"/>
          <w:sz w:val="24"/>
          <w:szCs w:val="24"/>
        </w:rPr>
        <w:t xml:space="preserve">. </w:t>
      </w:r>
    </w:p>
    <w:p w14:paraId="3564FADC" w14:textId="77777777" w:rsidR="00B16589" w:rsidRPr="00320191" w:rsidRDefault="00B16589" w:rsidP="00B16589">
      <w:pPr>
        <w:rPr>
          <w:rFonts w:ascii="Arial" w:hAnsi="Arial" w:cs="Arial"/>
          <w:sz w:val="24"/>
          <w:szCs w:val="24"/>
        </w:rPr>
      </w:pPr>
      <w:r w:rsidRPr="00320191">
        <w:rPr>
          <w:rFonts w:ascii="Arial" w:hAnsi="Arial" w:cs="Arial"/>
          <w:sz w:val="24"/>
          <w:szCs w:val="24"/>
        </w:rPr>
        <w:t xml:space="preserve">AIRAH has operated since 1920, and is Australia’s peak membership body for professionals and practitioners working in the heating, ventilation, air conditioning </w:t>
      </w:r>
      <w:r w:rsidRPr="00320191">
        <w:rPr>
          <w:rFonts w:ascii="Arial" w:hAnsi="Arial" w:cs="Arial"/>
          <w:sz w:val="24"/>
          <w:szCs w:val="24"/>
        </w:rPr>
        <w:lastRenderedPageBreak/>
        <w:t>and refrigeration (HVAC&amp;R) – building services industry, a hidden, yet innovative industry that employs over 298,000 people in Australia, is worth $38 billion, uses more than 24 per cent of the country's electricity and accounts for 13 per cent of our carbon dioxide emissions.</w:t>
      </w:r>
    </w:p>
    <w:p w14:paraId="7DF891D9" w14:textId="77777777" w:rsidR="00B16589" w:rsidRPr="00320191" w:rsidRDefault="00B16589" w:rsidP="00B16589">
      <w:pPr>
        <w:rPr>
          <w:rFonts w:ascii="Arial" w:hAnsi="Arial" w:cs="Arial"/>
          <w:sz w:val="24"/>
          <w:szCs w:val="24"/>
        </w:rPr>
      </w:pPr>
      <w:r w:rsidRPr="00320191">
        <w:rPr>
          <w:rFonts w:ascii="Arial" w:hAnsi="Arial" w:cs="Arial"/>
          <w:sz w:val="24"/>
          <w:szCs w:val="24"/>
        </w:rPr>
        <w:t>AIRAH’s primary aim is to develop the competence and skills of industry practitioners so that they can better meet society’s evolving health, safety and environmental demands, and the challenges of a rapidly changing world. AIRAH encourages world’s best practice within the industry through continuing professional development, accreditation programs and a wide range of technical publications.</w:t>
      </w:r>
    </w:p>
    <w:p w14:paraId="21A83621" w14:textId="4400406C" w:rsidR="00EB2D02" w:rsidRPr="00320191" w:rsidRDefault="00B16589" w:rsidP="00B16589">
      <w:pPr>
        <w:rPr>
          <w:rFonts w:ascii="Arial" w:hAnsi="Arial" w:cs="Arial"/>
          <w:sz w:val="24"/>
          <w:szCs w:val="24"/>
        </w:rPr>
      </w:pPr>
      <w:r w:rsidRPr="00320191">
        <w:rPr>
          <w:rFonts w:ascii="Arial" w:hAnsi="Arial" w:cs="Arial"/>
          <w:sz w:val="24"/>
          <w:szCs w:val="24"/>
        </w:rPr>
        <w:t>Our submission represents the perspectives of our members, who are predominantly mechanical engineers working in the HVAC&amp;R – building services sector and who will be seeking professional registration when the scheme begins.</w:t>
      </w:r>
    </w:p>
    <w:p w14:paraId="2DE9BCED" w14:textId="322980DB" w:rsidR="000949CF" w:rsidRPr="00320191" w:rsidRDefault="000949CF">
      <w:pPr>
        <w:rPr>
          <w:rFonts w:ascii="Arial" w:hAnsi="Arial" w:cs="Arial"/>
          <w:b/>
          <w:bCs/>
          <w:color w:val="002060"/>
          <w:sz w:val="36"/>
          <w:szCs w:val="36"/>
          <w:u w:val="single"/>
        </w:rPr>
      </w:pPr>
    </w:p>
    <w:p w14:paraId="7D412121" w14:textId="7B98B8AE" w:rsidR="009F2FD7" w:rsidRPr="00320191" w:rsidRDefault="009F2FD7">
      <w:pPr>
        <w:rPr>
          <w:rFonts w:ascii="Arial" w:hAnsi="Arial" w:cs="Arial"/>
          <w:b/>
          <w:bCs/>
          <w:color w:val="002060"/>
          <w:sz w:val="36"/>
          <w:szCs w:val="36"/>
          <w:u w:val="single"/>
        </w:rPr>
      </w:pPr>
    </w:p>
    <w:p w14:paraId="579013BD" w14:textId="6B8E3920" w:rsidR="008443B9" w:rsidRPr="00320191" w:rsidRDefault="008443B9" w:rsidP="00F95A78">
      <w:pPr>
        <w:spacing w:before="240" w:after="240"/>
        <w:rPr>
          <w:rFonts w:ascii="Arial" w:hAnsi="Arial" w:cs="Arial"/>
          <w:b/>
          <w:bCs/>
          <w:color w:val="2F5496"/>
          <w:sz w:val="36"/>
          <w:szCs w:val="36"/>
        </w:rPr>
      </w:pPr>
      <w:r w:rsidRPr="00320191">
        <w:rPr>
          <w:rFonts w:ascii="Arial" w:hAnsi="Arial" w:cs="Arial"/>
          <w:b/>
          <w:bCs/>
          <w:color w:val="2F5496"/>
          <w:sz w:val="36"/>
          <w:szCs w:val="36"/>
        </w:rPr>
        <w:t>Regulatory Impact Statement</w:t>
      </w:r>
      <w:r w:rsidR="00E956E3" w:rsidRPr="00320191">
        <w:rPr>
          <w:rFonts w:ascii="Arial" w:hAnsi="Arial" w:cs="Arial"/>
          <w:b/>
          <w:bCs/>
          <w:color w:val="2F5496"/>
          <w:sz w:val="36"/>
          <w:szCs w:val="36"/>
        </w:rPr>
        <w:t xml:space="preserve"> (RIS)</w:t>
      </w:r>
    </w:p>
    <w:p w14:paraId="2B7C76E8" w14:textId="667E7DE7" w:rsidR="00BA6D0B" w:rsidRPr="00320191" w:rsidRDefault="00E956E3" w:rsidP="00BA6D0B">
      <w:pPr>
        <w:rPr>
          <w:rFonts w:ascii="Arial" w:hAnsi="Arial" w:cs="Arial"/>
          <w:i/>
          <w:iCs/>
        </w:rPr>
      </w:pPr>
      <w:r w:rsidRPr="00320191">
        <w:rPr>
          <w:rFonts w:ascii="Arial" w:hAnsi="Arial" w:cs="Arial"/>
          <w:i/>
          <w:iCs/>
        </w:rPr>
        <w:t xml:space="preserve">Please use this </w:t>
      </w:r>
      <w:r w:rsidR="00FE29AF" w:rsidRPr="00320191">
        <w:rPr>
          <w:rFonts w:ascii="Arial" w:hAnsi="Arial" w:cs="Arial"/>
          <w:i/>
          <w:iCs/>
        </w:rPr>
        <w:t>section</w:t>
      </w:r>
      <w:r w:rsidRPr="00320191">
        <w:rPr>
          <w:rFonts w:ascii="Arial" w:hAnsi="Arial" w:cs="Arial"/>
          <w:i/>
          <w:iCs/>
        </w:rPr>
        <w:t xml:space="preserve"> to provide feedback on the RIS. The questions from the RIS have been reproduced here for convenience. </w:t>
      </w:r>
      <w:r w:rsidR="00BA6D0B" w:rsidRPr="00320191">
        <w:rPr>
          <w:rFonts w:ascii="Arial" w:hAnsi="Arial" w:cs="Arial"/>
          <w:i/>
          <w:iCs/>
        </w:rPr>
        <w:t xml:space="preserve">Page numbers in brackets refer to the section in the </w:t>
      </w:r>
      <w:r w:rsidRPr="00320191">
        <w:rPr>
          <w:rFonts w:ascii="Arial" w:hAnsi="Arial" w:cs="Arial"/>
          <w:i/>
          <w:iCs/>
        </w:rPr>
        <w:t xml:space="preserve">RIS. </w:t>
      </w:r>
    </w:p>
    <w:p w14:paraId="73F8ADBC" w14:textId="5B5D9273" w:rsidR="00C70BFF" w:rsidRPr="00320191" w:rsidRDefault="00345E7F" w:rsidP="00D453CA">
      <w:pPr>
        <w:pStyle w:val="Heading1"/>
        <w:spacing w:after="240"/>
        <w:rPr>
          <w:rFonts w:ascii="Arial" w:hAnsi="Arial" w:cs="Arial"/>
        </w:rPr>
      </w:pPr>
      <w:r w:rsidRPr="00320191">
        <w:rPr>
          <w:rFonts w:ascii="Arial" w:hAnsi="Arial" w:cs="Arial"/>
        </w:rPr>
        <w:t>Scope of reforms</w:t>
      </w:r>
      <w:r w:rsidR="0039430A" w:rsidRPr="00320191">
        <w:rPr>
          <w:rFonts w:ascii="Arial" w:hAnsi="Arial" w:cs="Arial"/>
        </w:rPr>
        <w:t xml:space="preserve"> (page 1</w:t>
      </w:r>
      <w:r w:rsidR="00062400" w:rsidRPr="00320191">
        <w:rPr>
          <w:rFonts w:ascii="Arial" w:hAnsi="Arial" w:cs="Arial"/>
        </w:rPr>
        <w:t>5</w:t>
      </w:r>
      <w:r w:rsidR="0039430A" w:rsidRPr="00320191">
        <w:rPr>
          <w:rFonts w:ascii="Arial" w:hAnsi="Arial" w:cs="Arial"/>
        </w:rPr>
        <w:t xml:space="preserve">) </w:t>
      </w:r>
    </w:p>
    <w:p w14:paraId="6D09D75F" w14:textId="25BDB00E" w:rsidR="001D7973" w:rsidRPr="00320191" w:rsidRDefault="001D7973" w:rsidP="00C04722">
      <w:pPr>
        <w:pStyle w:val="ListParagraph"/>
        <w:numPr>
          <w:ilvl w:val="0"/>
          <w:numId w:val="1"/>
        </w:numPr>
        <w:spacing w:line="360" w:lineRule="auto"/>
        <w:ind w:left="360"/>
        <w:jc w:val="both"/>
        <w:rPr>
          <w:rFonts w:ascii="Arial" w:hAnsi="Arial" w:cs="Arial"/>
          <w:sz w:val="22"/>
          <w:szCs w:val="22"/>
        </w:rPr>
      </w:pPr>
      <w:r w:rsidRPr="00320191">
        <w:rPr>
          <w:rFonts w:ascii="Arial" w:hAnsi="Arial" w:cs="Arial"/>
          <w:sz w:val="22"/>
          <w:szCs w:val="22"/>
        </w:rPr>
        <w:t>Do you think the reforms should be expanded to other types of buildings over time? Why/Why not? If so, which types of buildings do you think should be next?</w:t>
      </w:r>
    </w:p>
    <w:p w14:paraId="39BE9751" w14:textId="6DBADB0B" w:rsidR="00B4326D" w:rsidRPr="00320191" w:rsidRDefault="008D5311" w:rsidP="0095295B">
      <w:pPr>
        <w:pStyle w:val="ListParagraph"/>
        <w:spacing w:line="360" w:lineRule="auto"/>
        <w:ind w:left="357"/>
        <w:jc w:val="both"/>
        <w:rPr>
          <w:rFonts w:ascii="Arial" w:hAnsi="Arial" w:cs="Arial"/>
          <w:sz w:val="22"/>
          <w:szCs w:val="22"/>
        </w:rPr>
      </w:pPr>
      <w:r w:rsidRPr="00320191">
        <w:rPr>
          <w:rFonts w:ascii="Arial" w:hAnsi="Arial" w:cs="Arial"/>
          <w:sz w:val="22"/>
          <w:szCs w:val="22"/>
        </w:rPr>
        <w:t xml:space="preserve">As indicated in our </w:t>
      </w:r>
      <w:r w:rsidR="00B4326D" w:rsidRPr="00320191">
        <w:rPr>
          <w:rFonts w:ascii="Arial" w:hAnsi="Arial" w:cs="Arial"/>
          <w:sz w:val="22"/>
          <w:szCs w:val="22"/>
        </w:rPr>
        <w:t xml:space="preserve">response to the </w:t>
      </w:r>
      <w:r w:rsidR="00B4326D" w:rsidRPr="00320191">
        <w:rPr>
          <w:rFonts w:ascii="Arial" w:hAnsi="Arial" w:cs="Arial"/>
          <w:i/>
          <w:iCs/>
          <w:sz w:val="22"/>
          <w:szCs w:val="22"/>
        </w:rPr>
        <w:t>Draft Design and Building Practitioners Bill 2019</w:t>
      </w:r>
      <w:r w:rsidR="00B4326D" w:rsidRPr="00320191">
        <w:rPr>
          <w:rFonts w:ascii="Arial" w:hAnsi="Arial" w:cs="Arial"/>
          <w:sz w:val="22"/>
          <w:szCs w:val="22"/>
        </w:rPr>
        <w:t>, AIRAH strongly believes that the reforms should be expanded to other types of buildings over time.</w:t>
      </w:r>
      <w:r w:rsidR="00452396" w:rsidRPr="00320191">
        <w:rPr>
          <w:rFonts w:ascii="Arial" w:hAnsi="Arial" w:cs="Arial"/>
          <w:sz w:val="22"/>
          <w:szCs w:val="22"/>
        </w:rPr>
        <w:t xml:space="preserve"> This includes </w:t>
      </w:r>
      <w:r w:rsidR="00B4326D" w:rsidRPr="00320191">
        <w:rPr>
          <w:rFonts w:ascii="Arial" w:hAnsi="Arial" w:cs="Arial"/>
          <w:sz w:val="22"/>
          <w:szCs w:val="22"/>
        </w:rPr>
        <w:t>office buildings, factory buildings, and major pieces of public infrastructure including freeways, railways, and bridges.</w:t>
      </w:r>
      <w:r w:rsidR="00F04947" w:rsidRPr="00320191">
        <w:rPr>
          <w:rFonts w:ascii="Arial" w:hAnsi="Arial" w:cs="Arial"/>
          <w:sz w:val="22"/>
          <w:szCs w:val="22"/>
        </w:rPr>
        <w:t xml:space="preserve"> These </w:t>
      </w:r>
      <w:r w:rsidR="00D9292A" w:rsidRPr="00320191">
        <w:rPr>
          <w:rFonts w:ascii="Arial" w:hAnsi="Arial" w:cs="Arial"/>
          <w:sz w:val="22"/>
          <w:szCs w:val="22"/>
        </w:rPr>
        <w:t>other building classes</w:t>
      </w:r>
      <w:r w:rsidR="00980DA1" w:rsidRPr="00320191">
        <w:rPr>
          <w:rFonts w:ascii="Arial" w:hAnsi="Arial" w:cs="Arial"/>
          <w:sz w:val="22"/>
          <w:szCs w:val="22"/>
        </w:rPr>
        <w:t xml:space="preserve"> are equally important to the </w:t>
      </w:r>
      <w:r w:rsidR="00D9292A" w:rsidRPr="00320191">
        <w:rPr>
          <w:rFonts w:ascii="Arial" w:hAnsi="Arial" w:cs="Arial"/>
          <w:sz w:val="22"/>
          <w:szCs w:val="22"/>
        </w:rPr>
        <w:t>wellbeing</w:t>
      </w:r>
      <w:r w:rsidR="008F3527" w:rsidRPr="00320191">
        <w:rPr>
          <w:rFonts w:ascii="Arial" w:hAnsi="Arial" w:cs="Arial"/>
          <w:sz w:val="22"/>
          <w:szCs w:val="22"/>
        </w:rPr>
        <w:t xml:space="preserve"> of the people of NSW as Class 2 buildings, and </w:t>
      </w:r>
      <w:r w:rsidR="00D9292A" w:rsidRPr="00320191">
        <w:rPr>
          <w:rFonts w:ascii="Arial" w:hAnsi="Arial" w:cs="Arial"/>
          <w:sz w:val="22"/>
          <w:szCs w:val="22"/>
        </w:rPr>
        <w:t xml:space="preserve">equally important to the safety, sustainability </w:t>
      </w:r>
      <w:r w:rsidR="00BF721D" w:rsidRPr="00320191">
        <w:rPr>
          <w:rFonts w:ascii="Arial" w:hAnsi="Arial" w:cs="Arial"/>
          <w:sz w:val="22"/>
          <w:szCs w:val="22"/>
        </w:rPr>
        <w:t>and effectiveness of the built environment.</w:t>
      </w:r>
    </w:p>
    <w:p w14:paraId="3B7E2A0B" w14:textId="13E88BF7" w:rsidR="00452396" w:rsidRPr="00320191" w:rsidRDefault="00586486" w:rsidP="00452396">
      <w:pPr>
        <w:pStyle w:val="ListParagraph"/>
        <w:spacing w:line="360" w:lineRule="auto"/>
        <w:ind w:left="360"/>
        <w:jc w:val="both"/>
        <w:rPr>
          <w:rFonts w:ascii="Arial" w:hAnsi="Arial" w:cs="Arial"/>
          <w:sz w:val="22"/>
          <w:szCs w:val="22"/>
        </w:rPr>
      </w:pPr>
      <w:r w:rsidRPr="00320191">
        <w:rPr>
          <w:rFonts w:ascii="Arial" w:hAnsi="Arial" w:cs="Arial"/>
          <w:sz w:val="22"/>
          <w:szCs w:val="22"/>
        </w:rPr>
        <w:t>We believe that</w:t>
      </w:r>
      <w:r w:rsidR="00BF721D" w:rsidRPr="00320191">
        <w:rPr>
          <w:rFonts w:ascii="Arial" w:hAnsi="Arial" w:cs="Arial"/>
          <w:sz w:val="22"/>
          <w:szCs w:val="22"/>
        </w:rPr>
        <w:t xml:space="preserve"> only</w:t>
      </w:r>
      <w:r w:rsidRPr="00320191">
        <w:rPr>
          <w:rFonts w:ascii="Arial" w:hAnsi="Arial" w:cs="Arial"/>
          <w:sz w:val="22"/>
          <w:szCs w:val="22"/>
        </w:rPr>
        <w:t xml:space="preserve"> by including all building classes</w:t>
      </w:r>
      <w:r w:rsidR="00BF721D" w:rsidRPr="00320191">
        <w:rPr>
          <w:rFonts w:ascii="Arial" w:hAnsi="Arial" w:cs="Arial"/>
          <w:sz w:val="22"/>
          <w:szCs w:val="22"/>
        </w:rPr>
        <w:t xml:space="preserve"> can</w:t>
      </w:r>
      <w:r w:rsidRPr="00320191">
        <w:rPr>
          <w:rFonts w:ascii="Arial" w:hAnsi="Arial" w:cs="Arial"/>
          <w:sz w:val="22"/>
          <w:szCs w:val="22"/>
        </w:rPr>
        <w:t xml:space="preserve"> the NSW government can truly deliver on its promise </w:t>
      </w:r>
      <w:r w:rsidR="00F04947" w:rsidRPr="00320191">
        <w:rPr>
          <w:rFonts w:ascii="Arial" w:hAnsi="Arial" w:cs="Arial"/>
          <w:sz w:val="22"/>
          <w:szCs w:val="22"/>
        </w:rPr>
        <w:t xml:space="preserve">to protect consumers and restore community confidence in </w:t>
      </w:r>
      <w:r w:rsidR="009C192B" w:rsidRPr="00320191">
        <w:rPr>
          <w:rFonts w:ascii="Arial" w:hAnsi="Arial" w:cs="Arial"/>
          <w:sz w:val="22"/>
          <w:szCs w:val="22"/>
        </w:rPr>
        <w:t>the</w:t>
      </w:r>
      <w:r w:rsidR="00F04947" w:rsidRPr="00320191">
        <w:rPr>
          <w:rFonts w:ascii="Arial" w:hAnsi="Arial" w:cs="Arial"/>
          <w:sz w:val="22"/>
          <w:szCs w:val="22"/>
        </w:rPr>
        <w:t xml:space="preserve"> building and construction industry.</w:t>
      </w:r>
    </w:p>
    <w:p w14:paraId="367E7613" w14:textId="77777777" w:rsidR="00D453CA" w:rsidRPr="00320191" w:rsidRDefault="00D453CA" w:rsidP="00C04722">
      <w:pPr>
        <w:pStyle w:val="ListParagraph"/>
        <w:spacing w:line="360" w:lineRule="auto"/>
        <w:ind w:left="360"/>
        <w:jc w:val="both"/>
        <w:rPr>
          <w:rFonts w:ascii="Arial" w:hAnsi="Arial" w:cs="Arial"/>
          <w:sz w:val="22"/>
          <w:szCs w:val="22"/>
        </w:rPr>
      </w:pPr>
    </w:p>
    <w:p w14:paraId="2D983BEB" w14:textId="53747131" w:rsidR="001D7973" w:rsidRPr="00320191" w:rsidRDefault="001D7973" w:rsidP="00C04722">
      <w:pPr>
        <w:pStyle w:val="ListParagraph"/>
        <w:numPr>
          <w:ilvl w:val="0"/>
          <w:numId w:val="1"/>
        </w:numPr>
        <w:spacing w:line="360" w:lineRule="auto"/>
        <w:ind w:left="360"/>
        <w:jc w:val="both"/>
        <w:rPr>
          <w:rFonts w:ascii="Arial" w:hAnsi="Arial" w:cs="Arial"/>
          <w:sz w:val="22"/>
          <w:szCs w:val="22"/>
        </w:rPr>
      </w:pPr>
      <w:r w:rsidRPr="00320191">
        <w:rPr>
          <w:rFonts w:ascii="Arial" w:hAnsi="Arial" w:cs="Arial"/>
          <w:sz w:val="22"/>
          <w:szCs w:val="22"/>
        </w:rPr>
        <w:t xml:space="preserve">Do you </w:t>
      </w:r>
      <w:r w:rsidR="008251EA" w:rsidRPr="00320191">
        <w:rPr>
          <w:rFonts w:ascii="Arial" w:hAnsi="Arial" w:cs="Arial"/>
          <w:sz w:val="22"/>
          <w:szCs w:val="22"/>
        </w:rPr>
        <w:t>agree</w:t>
      </w:r>
      <w:r w:rsidR="00D17691" w:rsidRPr="00320191">
        <w:rPr>
          <w:rFonts w:ascii="Arial" w:hAnsi="Arial" w:cs="Arial"/>
          <w:sz w:val="22"/>
          <w:szCs w:val="22"/>
        </w:rPr>
        <w:t xml:space="preserve"> that</w:t>
      </w:r>
      <w:r w:rsidR="008251EA" w:rsidRPr="00320191">
        <w:rPr>
          <w:rFonts w:ascii="Arial" w:hAnsi="Arial" w:cs="Arial"/>
          <w:sz w:val="22"/>
          <w:szCs w:val="22"/>
        </w:rPr>
        <w:t xml:space="preserve"> </w:t>
      </w:r>
      <w:r w:rsidRPr="00320191">
        <w:rPr>
          <w:rFonts w:ascii="Arial" w:hAnsi="Arial" w:cs="Arial"/>
          <w:sz w:val="22"/>
          <w:szCs w:val="22"/>
        </w:rPr>
        <w:t xml:space="preserve">the reforms </w:t>
      </w:r>
      <w:r w:rsidR="00D17691" w:rsidRPr="00320191">
        <w:rPr>
          <w:rFonts w:ascii="Arial" w:hAnsi="Arial" w:cs="Arial"/>
          <w:sz w:val="22"/>
          <w:szCs w:val="22"/>
        </w:rPr>
        <w:t xml:space="preserve">should </w:t>
      </w:r>
      <w:r w:rsidRPr="00320191">
        <w:rPr>
          <w:rFonts w:ascii="Arial" w:hAnsi="Arial" w:cs="Arial"/>
          <w:sz w:val="22"/>
          <w:szCs w:val="22"/>
        </w:rPr>
        <w:t>only apply to existing arrangement</w:t>
      </w:r>
      <w:r w:rsidR="00D17691" w:rsidRPr="00320191">
        <w:rPr>
          <w:rFonts w:ascii="Arial" w:hAnsi="Arial" w:cs="Arial"/>
          <w:sz w:val="22"/>
          <w:szCs w:val="22"/>
        </w:rPr>
        <w:t>s</w:t>
      </w:r>
      <w:r w:rsidRPr="00320191">
        <w:rPr>
          <w:rFonts w:ascii="Arial" w:hAnsi="Arial" w:cs="Arial"/>
          <w:sz w:val="22"/>
          <w:szCs w:val="22"/>
        </w:rPr>
        <w:t xml:space="preserve"> where the C</w:t>
      </w:r>
      <w:r w:rsidR="23D16C1E" w:rsidRPr="00320191">
        <w:rPr>
          <w:rFonts w:ascii="Arial" w:hAnsi="Arial" w:cs="Arial"/>
          <w:sz w:val="22"/>
          <w:szCs w:val="22"/>
        </w:rPr>
        <w:t>omplying Development Certificate or</w:t>
      </w:r>
      <w:r w:rsidR="6B931D50" w:rsidRPr="00320191">
        <w:rPr>
          <w:rFonts w:ascii="Arial" w:hAnsi="Arial" w:cs="Arial"/>
          <w:sz w:val="22"/>
          <w:szCs w:val="22"/>
        </w:rPr>
        <w:t xml:space="preserve"> Construction Certificate</w:t>
      </w:r>
      <w:r w:rsidRPr="00320191">
        <w:rPr>
          <w:rFonts w:ascii="Arial" w:hAnsi="Arial" w:cs="Arial"/>
          <w:sz w:val="22"/>
          <w:szCs w:val="22"/>
        </w:rPr>
        <w:t xml:space="preserve"> </w:t>
      </w:r>
      <w:r w:rsidR="523F5B36" w:rsidRPr="00320191">
        <w:rPr>
          <w:rFonts w:ascii="Arial" w:hAnsi="Arial" w:cs="Arial"/>
          <w:sz w:val="22"/>
          <w:szCs w:val="22"/>
        </w:rPr>
        <w:t>has been</w:t>
      </w:r>
      <w:r w:rsidRPr="00320191">
        <w:rPr>
          <w:rFonts w:ascii="Arial" w:hAnsi="Arial" w:cs="Arial"/>
          <w:sz w:val="22"/>
          <w:szCs w:val="22"/>
        </w:rPr>
        <w:t xml:space="preserve"> applied for on or after 1 July 2021? Why/Why not? </w:t>
      </w:r>
    </w:p>
    <w:p w14:paraId="35273A4C" w14:textId="3CF432C0" w:rsidR="009C2019" w:rsidRPr="00320191" w:rsidRDefault="009C2019" w:rsidP="009C2019">
      <w:pPr>
        <w:pStyle w:val="ListParagraph"/>
        <w:spacing w:line="360" w:lineRule="auto"/>
        <w:ind w:left="360"/>
        <w:jc w:val="both"/>
        <w:rPr>
          <w:rFonts w:ascii="Arial" w:hAnsi="Arial" w:cs="Arial"/>
          <w:sz w:val="22"/>
          <w:szCs w:val="22"/>
        </w:rPr>
      </w:pPr>
    </w:p>
    <w:p w14:paraId="7F4BD1FA" w14:textId="75824DE4" w:rsidR="009C2019" w:rsidRPr="00320191" w:rsidRDefault="009C2019" w:rsidP="009C2019">
      <w:pPr>
        <w:pStyle w:val="ListParagraph"/>
        <w:spacing w:line="360" w:lineRule="auto"/>
        <w:ind w:left="360"/>
        <w:jc w:val="both"/>
        <w:rPr>
          <w:rFonts w:ascii="Arial" w:hAnsi="Arial" w:cs="Arial"/>
          <w:sz w:val="22"/>
          <w:szCs w:val="22"/>
        </w:rPr>
      </w:pPr>
      <w:r w:rsidRPr="00320191">
        <w:rPr>
          <w:rFonts w:ascii="Arial" w:hAnsi="Arial" w:cs="Arial"/>
          <w:sz w:val="22"/>
          <w:szCs w:val="22"/>
        </w:rPr>
        <w:lastRenderedPageBreak/>
        <w:t>Yes, we agree</w:t>
      </w:r>
      <w:r w:rsidR="0095295B" w:rsidRPr="00320191">
        <w:rPr>
          <w:rFonts w:ascii="Arial" w:hAnsi="Arial" w:cs="Arial"/>
          <w:sz w:val="22"/>
          <w:szCs w:val="22"/>
        </w:rPr>
        <w:t>.</w:t>
      </w:r>
      <w:r w:rsidRPr="00320191">
        <w:rPr>
          <w:rFonts w:ascii="Arial" w:hAnsi="Arial" w:cs="Arial"/>
          <w:sz w:val="22"/>
          <w:szCs w:val="22"/>
        </w:rPr>
        <w:t xml:space="preserve"> </w:t>
      </w:r>
      <w:r w:rsidR="0095295B" w:rsidRPr="00320191">
        <w:rPr>
          <w:rFonts w:ascii="Arial" w:hAnsi="Arial" w:cs="Arial"/>
          <w:sz w:val="22"/>
          <w:szCs w:val="22"/>
        </w:rPr>
        <w:t>I</w:t>
      </w:r>
      <w:r w:rsidRPr="00320191">
        <w:rPr>
          <w:rFonts w:ascii="Arial" w:hAnsi="Arial" w:cs="Arial"/>
          <w:sz w:val="22"/>
          <w:szCs w:val="22"/>
        </w:rPr>
        <w:t>t would be seen as too unreasonable to builders, engineers etc to retrofit for previous started and completed work.</w:t>
      </w:r>
    </w:p>
    <w:p w14:paraId="724D563D" w14:textId="77777777" w:rsidR="00D453CA" w:rsidRPr="00320191" w:rsidRDefault="00D453CA" w:rsidP="00D453CA">
      <w:pPr>
        <w:spacing w:line="360" w:lineRule="auto"/>
        <w:jc w:val="both"/>
        <w:rPr>
          <w:rFonts w:ascii="Arial" w:hAnsi="Arial" w:cs="Arial"/>
        </w:rPr>
      </w:pPr>
    </w:p>
    <w:p w14:paraId="09BC3BA7" w14:textId="6FCCA3CD" w:rsidR="00345E7F" w:rsidRPr="00320191" w:rsidRDefault="00345E7F">
      <w:pPr>
        <w:rPr>
          <w:rFonts w:ascii="Arial" w:hAnsi="Arial" w:cs="Arial"/>
          <w:sz w:val="24"/>
          <w:szCs w:val="24"/>
        </w:rPr>
      </w:pPr>
    </w:p>
    <w:p w14:paraId="18B4E5DD" w14:textId="30EFE9E5" w:rsidR="00345E7F" w:rsidRPr="00320191" w:rsidRDefault="00345E7F" w:rsidP="00D453CA">
      <w:pPr>
        <w:pStyle w:val="Heading1"/>
        <w:spacing w:after="240"/>
        <w:rPr>
          <w:rFonts w:ascii="Arial" w:hAnsi="Arial" w:cs="Arial"/>
        </w:rPr>
      </w:pPr>
      <w:r w:rsidRPr="00320191">
        <w:rPr>
          <w:rFonts w:ascii="Arial" w:hAnsi="Arial" w:cs="Arial"/>
        </w:rPr>
        <w:t>Regulated design</w:t>
      </w:r>
      <w:r w:rsidR="0039430A" w:rsidRPr="00320191">
        <w:rPr>
          <w:rFonts w:ascii="Arial" w:hAnsi="Arial" w:cs="Arial"/>
        </w:rPr>
        <w:t xml:space="preserve"> (page </w:t>
      </w:r>
      <w:r w:rsidR="00062400" w:rsidRPr="00320191">
        <w:rPr>
          <w:rFonts w:ascii="Arial" w:hAnsi="Arial" w:cs="Arial"/>
        </w:rPr>
        <w:t>17</w:t>
      </w:r>
      <w:r w:rsidR="0039430A" w:rsidRPr="00320191">
        <w:rPr>
          <w:rFonts w:ascii="Arial" w:hAnsi="Arial" w:cs="Arial"/>
        </w:rPr>
        <w:t>)</w:t>
      </w:r>
    </w:p>
    <w:p w14:paraId="56EAAEF2" w14:textId="7D41D68F" w:rsidR="001D7973" w:rsidRPr="00320191" w:rsidRDefault="001D7973" w:rsidP="00C04722">
      <w:pPr>
        <w:pStyle w:val="Questionbox-text"/>
        <w:numPr>
          <w:ilvl w:val="0"/>
          <w:numId w:val="10"/>
        </w:numPr>
        <w:spacing w:before="120" w:after="120"/>
        <w:ind w:left="360"/>
        <w:rPr>
          <w:rFonts w:ascii="Arial" w:hAnsi="Arial" w:cs="Arial"/>
          <w:b w:val="0"/>
          <w:bCs/>
        </w:rPr>
      </w:pPr>
      <w:r w:rsidRPr="00320191">
        <w:rPr>
          <w:rFonts w:ascii="Arial" w:hAnsi="Arial" w:cs="Arial"/>
          <w:b w:val="0"/>
          <w:bCs/>
        </w:rPr>
        <w:t xml:space="preserve">Are the proposed exclusions from </w:t>
      </w:r>
      <w:r w:rsidR="00D3668F" w:rsidRPr="00320191">
        <w:rPr>
          <w:rFonts w:ascii="Arial" w:hAnsi="Arial" w:cs="Arial"/>
          <w:b w:val="0"/>
          <w:bCs/>
        </w:rPr>
        <w:t>‘</w:t>
      </w:r>
      <w:r w:rsidRPr="00320191">
        <w:rPr>
          <w:rFonts w:ascii="Arial" w:hAnsi="Arial" w:cs="Arial"/>
          <w:b w:val="0"/>
          <w:bCs/>
        </w:rPr>
        <w:t>building work</w:t>
      </w:r>
      <w:r w:rsidR="00D3668F" w:rsidRPr="00320191">
        <w:rPr>
          <w:rFonts w:ascii="Arial" w:hAnsi="Arial" w:cs="Arial"/>
          <w:b w:val="0"/>
          <w:bCs/>
        </w:rPr>
        <w:t>’</w:t>
      </w:r>
      <w:r w:rsidRPr="00320191">
        <w:rPr>
          <w:rFonts w:ascii="Arial" w:hAnsi="Arial" w:cs="Arial"/>
          <w:b w:val="0"/>
          <w:bCs/>
        </w:rPr>
        <w:t xml:space="preserve"> appropriate? Why/Why not?</w:t>
      </w:r>
    </w:p>
    <w:p w14:paraId="201A9A9B" w14:textId="4CA77CA2" w:rsidR="002075E5" w:rsidRPr="00320191" w:rsidRDefault="005020C4" w:rsidP="005041F3">
      <w:pPr>
        <w:pStyle w:val="Questionbox-text"/>
        <w:spacing w:before="120" w:after="120"/>
        <w:ind w:left="357"/>
        <w:rPr>
          <w:rFonts w:ascii="Arial" w:hAnsi="Arial" w:cs="Arial"/>
          <w:b w:val="0"/>
          <w:szCs w:val="22"/>
        </w:rPr>
      </w:pPr>
      <w:r w:rsidRPr="00320191">
        <w:rPr>
          <w:rFonts w:ascii="Arial" w:hAnsi="Arial" w:cs="Arial"/>
          <w:b w:val="0"/>
          <w:szCs w:val="22"/>
        </w:rPr>
        <w:t xml:space="preserve">AIRAH </w:t>
      </w:r>
      <w:r w:rsidR="00CA3B47" w:rsidRPr="00320191">
        <w:rPr>
          <w:rFonts w:ascii="Arial" w:hAnsi="Arial" w:cs="Arial"/>
          <w:b w:val="0"/>
          <w:szCs w:val="22"/>
        </w:rPr>
        <w:t xml:space="preserve">notes that </w:t>
      </w:r>
      <w:r w:rsidR="00533364" w:rsidRPr="00320191">
        <w:rPr>
          <w:rFonts w:ascii="Arial" w:hAnsi="Arial" w:cs="Arial"/>
          <w:b w:val="0"/>
          <w:szCs w:val="22"/>
        </w:rPr>
        <w:t>“under the Compliance Declaration Scheme, the obligations for Design Practitioners to provide compliance declarations will only apply for ‘regulated designs’ ”.</w:t>
      </w:r>
    </w:p>
    <w:p w14:paraId="37A9F537" w14:textId="45EA6983" w:rsidR="002075E5" w:rsidRPr="00320191" w:rsidRDefault="002075E5" w:rsidP="005041F3">
      <w:pPr>
        <w:pStyle w:val="Questionbox-text"/>
        <w:spacing w:before="120" w:after="120"/>
        <w:ind w:left="357"/>
        <w:rPr>
          <w:rFonts w:ascii="Arial" w:hAnsi="Arial" w:cs="Arial"/>
          <w:b w:val="0"/>
          <w:szCs w:val="22"/>
        </w:rPr>
      </w:pPr>
      <w:r w:rsidRPr="00320191">
        <w:rPr>
          <w:rFonts w:ascii="Arial" w:hAnsi="Arial" w:cs="Arial"/>
          <w:b w:val="0"/>
          <w:szCs w:val="22"/>
        </w:rPr>
        <w:t>We interpret this to mean that performance-based design</w:t>
      </w:r>
      <w:r w:rsidR="00533364" w:rsidRPr="00320191">
        <w:rPr>
          <w:rFonts w:ascii="Arial" w:hAnsi="Arial" w:cs="Arial"/>
          <w:b w:val="0"/>
          <w:szCs w:val="22"/>
        </w:rPr>
        <w:t>s</w:t>
      </w:r>
      <w:r w:rsidRPr="00320191">
        <w:rPr>
          <w:rFonts w:ascii="Arial" w:hAnsi="Arial" w:cs="Arial"/>
          <w:b w:val="0"/>
          <w:szCs w:val="22"/>
        </w:rPr>
        <w:t xml:space="preserve"> as permitted by the NCC/BCA </w:t>
      </w:r>
      <w:r w:rsidR="00533364" w:rsidRPr="00320191">
        <w:rPr>
          <w:rFonts w:ascii="Arial" w:hAnsi="Arial" w:cs="Arial"/>
          <w:b w:val="0"/>
          <w:szCs w:val="22"/>
        </w:rPr>
        <w:t>are</w:t>
      </w:r>
      <w:r w:rsidRPr="00320191">
        <w:rPr>
          <w:rFonts w:ascii="Arial" w:hAnsi="Arial" w:cs="Arial"/>
          <w:b w:val="0"/>
          <w:szCs w:val="22"/>
        </w:rPr>
        <w:t xml:space="preserve"> considered </w:t>
      </w:r>
      <w:r w:rsidR="00533364" w:rsidRPr="00320191">
        <w:rPr>
          <w:rFonts w:ascii="Arial" w:hAnsi="Arial" w:cs="Arial"/>
          <w:b w:val="0"/>
          <w:szCs w:val="22"/>
        </w:rPr>
        <w:t>‘regulated designs’</w:t>
      </w:r>
      <w:r w:rsidR="005C4FB2" w:rsidRPr="00320191">
        <w:rPr>
          <w:rFonts w:ascii="Arial" w:hAnsi="Arial" w:cs="Arial"/>
          <w:b w:val="0"/>
          <w:szCs w:val="22"/>
        </w:rPr>
        <w:t>;</w:t>
      </w:r>
      <w:r w:rsidRPr="00320191">
        <w:rPr>
          <w:rFonts w:ascii="Arial" w:hAnsi="Arial" w:cs="Arial"/>
          <w:b w:val="0"/>
          <w:szCs w:val="22"/>
        </w:rPr>
        <w:t xml:space="preserve"> </w:t>
      </w:r>
      <w:r w:rsidR="005C4FB2" w:rsidRPr="00320191">
        <w:rPr>
          <w:rFonts w:ascii="Arial" w:hAnsi="Arial" w:cs="Arial"/>
          <w:b w:val="0"/>
          <w:szCs w:val="22"/>
        </w:rPr>
        <w:t>however,</w:t>
      </w:r>
      <w:r w:rsidRPr="00320191">
        <w:rPr>
          <w:rFonts w:ascii="Arial" w:hAnsi="Arial" w:cs="Arial"/>
          <w:b w:val="0"/>
          <w:szCs w:val="22"/>
        </w:rPr>
        <w:t xml:space="preserve"> works that are Deemed to Satisfy (DTS), such as applying some Australian Standards and relevant sections of the BCA, would </w:t>
      </w:r>
      <w:r w:rsidR="005C4FB2" w:rsidRPr="00320191">
        <w:rPr>
          <w:rFonts w:ascii="Arial" w:hAnsi="Arial" w:cs="Arial"/>
          <w:b w:val="0"/>
          <w:szCs w:val="22"/>
        </w:rPr>
        <w:t>not</w:t>
      </w:r>
      <w:r w:rsidRPr="00320191">
        <w:rPr>
          <w:rFonts w:ascii="Arial" w:hAnsi="Arial" w:cs="Arial"/>
          <w:b w:val="0"/>
          <w:szCs w:val="22"/>
        </w:rPr>
        <w:t>.</w:t>
      </w:r>
    </w:p>
    <w:p w14:paraId="0E310EB5" w14:textId="77777777" w:rsidR="002075E5" w:rsidRPr="00320191" w:rsidRDefault="002075E5" w:rsidP="005041F3">
      <w:pPr>
        <w:pStyle w:val="Questionbox-text"/>
        <w:spacing w:before="120" w:after="120"/>
        <w:ind w:left="357"/>
        <w:rPr>
          <w:rFonts w:ascii="Arial" w:hAnsi="Arial" w:cs="Arial"/>
          <w:b w:val="0"/>
          <w:szCs w:val="22"/>
        </w:rPr>
      </w:pPr>
      <w:r w:rsidRPr="00320191">
        <w:rPr>
          <w:rFonts w:ascii="Arial" w:hAnsi="Arial" w:cs="Arial"/>
          <w:b w:val="0"/>
          <w:szCs w:val="22"/>
        </w:rPr>
        <w:t>The above description/definition should allow individuals who are not registered professional engineers to undertake most of their day-to-day work such as designing and certifying to parts of Australian Standards AS1668.1, AS1668.2, AS3666 etc. and some prescriptive BCA requirements. However, it would not permit them to undertake performance design including relatively common applications (such as the use of horizontal kitchen exhaust discharges or reduced carpark exhaust rates based on known vehicle movements etc.)</w:t>
      </w:r>
    </w:p>
    <w:p w14:paraId="0B0DF36C" w14:textId="77777777" w:rsidR="002075E5" w:rsidRPr="00320191" w:rsidRDefault="002075E5" w:rsidP="005041F3">
      <w:pPr>
        <w:pStyle w:val="Questionbox-text"/>
        <w:spacing w:before="120" w:after="120"/>
        <w:ind w:left="357"/>
        <w:rPr>
          <w:rFonts w:ascii="Arial" w:hAnsi="Arial" w:cs="Arial"/>
          <w:b w:val="0"/>
          <w:szCs w:val="22"/>
        </w:rPr>
      </w:pPr>
      <w:r w:rsidRPr="00320191">
        <w:rPr>
          <w:rFonts w:ascii="Arial" w:hAnsi="Arial" w:cs="Arial"/>
          <w:b w:val="0"/>
          <w:szCs w:val="22"/>
        </w:rPr>
        <w:t>It may also cause some difficulty in applying BCA Specification E2.2b because there are some performance requirements within that specification that are not backed up with DTS solutions (e.g. Clause 5(a), which says “... with the maximum exhaust rate at any one point limited to avoid extracting air from below the smoke layer.” – but does not provide the necessary solution for meeting this performance criteria, which is provided in the 2015 edition of AS1668.1, but not yet referenced in the BCA).</w:t>
      </w:r>
    </w:p>
    <w:p w14:paraId="31403C85" w14:textId="77777777" w:rsidR="002075E5" w:rsidRPr="00320191" w:rsidRDefault="002075E5" w:rsidP="005041F3">
      <w:pPr>
        <w:pStyle w:val="Questionbox-text"/>
        <w:spacing w:before="120" w:after="120"/>
        <w:ind w:left="357"/>
        <w:rPr>
          <w:rFonts w:ascii="Arial" w:hAnsi="Arial" w:cs="Arial"/>
          <w:b w:val="0"/>
          <w:szCs w:val="22"/>
        </w:rPr>
      </w:pPr>
      <w:r w:rsidRPr="00320191">
        <w:rPr>
          <w:rFonts w:ascii="Arial" w:hAnsi="Arial" w:cs="Arial"/>
          <w:b w:val="0"/>
          <w:szCs w:val="22"/>
        </w:rPr>
        <w:t>AIRAH suggests that amenity-based performance solutions (such as horizontal kitchen exhaust discharges) could be acceptable whereas fire/life-safety solutions (such as alternate methods of smoke control) would not.</w:t>
      </w:r>
    </w:p>
    <w:p w14:paraId="340D77E0" w14:textId="73B3E465" w:rsidR="00B86C13" w:rsidRPr="00320191" w:rsidRDefault="002075E5" w:rsidP="005041F3">
      <w:pPr>
        <w:pStyle w:val="Questionbox-text"/>
        <w:spacing w:before="120" w:after="120"/>
        <w:ind w:left="357"/>
        <w:rPr>
          <w:rFonts w:ascii="Arial" w:hAnsi="Arial" w:cs="Arial"/>
          <w:b w:val="0"/>
          <w:szCs w:val="22"/>
        </w:rPr>
      </w:pPr>
      <w:r w:rsidRPr="00320191">
        <w:rPr>
          <w:rFonts w:ascii="Arial" w:hAnsi="Arial" w:cs="Arial"/>
          <w:b w:val="0"/>
          <w:szCs w:val="22"/>
        </w:rPr>
        <w:t xml:space="preserve">Furthermore, AIRAH would be very pleased to provide more detailed technical input on which standards related to HVAC&amp;R – building services could be considered prescriptive and which work should be considered </w:t>
      </w:r>
      <w:r w:rsidR="003653C6" w:rsidRPr="00320191">
        <w:rPr>
          <w:rFonts w:ascii="Arial" w:hAnsi="Arial" w:cs="Arial"/>
          <w:b w:val="0"/>
          <w:szCs w:val="22"/>
        </w:rPr>
        <w:t>‘</w:t>
      </w:r>
      <w:r w:rsidRPr="00320191">
        <w:rPr>
          <w:rFonts w:ascii="Arial" w:hAnsi="Arial" w:cs="Arial"/>
          <w:b w:val="0"/>
          <w:szCs w:val="22"/>
        </w:rPr>
        <w:t>building work</w:t>
      </w:r>
      <w:r w:rsidR="003653C6" w:rsidRPr="00320191">
        <w:rPr>
          <w:rFonts w:ascii="Arial" w:hAnsi="Arial" w:cs="Arial"/>
          <w:b w:val="0"/>
          <w:szCs w:val="22"/>
        </w:rPr>
        <w:t>’</w:t>
      </w:r>
      <w:r w:rsidRPr="00320191">
        <w:rPr>
          <w:rFonts w:ascii="Arial" w:hAnsi="Arial" w:cs="Arial"/>
          <w:b w:val="0"/>
          <w:szCs w:val="22"/>
        </w:rPr>
        <w:t xml:space="preserve"> as the legislation is developed.</w:t>
      </w:r>
    </w:p>
    <w:p w14:paraId="564CE90E" w14:textId="77777777" w:rsidR="00D453CA" w:rsidRPr="00320191" w:rsidRDefault="00D453CA" w:rsidP="00C04722">
      <w:pPr>
        <w:pStyle w:val="Questionbox-text"/>
        <w:spacing w:before="120" w:after="120"/>
        <w:ind w:left="360"/>
        <w:rPr>
          <w:rFonts w:ascii="Arial" w:hAnsi="Arial" w:cs="Arial"/>
          <w:b w:val="0"/>
          <w:bCs/>
        </w:rPr>
      </w:pPr>
    </w:p>
    <w:p w14:paraId="04466E35" w14:textId="6C3BE3FD" w:rsidR="001D7973" w:rsidRPr="00320191" w:rsidRDefault="001D7973" w:rsidP="00C04722">
      <w:pPr>
        <w:pStyle w:val="Questionbox-text"/>
        <w:numPr>
          <w:ilvl w:val="0"/>
          <w:numId w:val="10"/>
        </w:numPr>
        <w:spacing w:before="120" w:after="120"/>
        <w:ind w:left="360"/>
        <w:rPr>
          <w:rFonts w:ascii="Arial" w:hAnsi="Arial" w:cs="Arial"/>
          <w:b w:val="0"/>
          <w:bCs/>
        </w:rPr>
      </w:pPr>
      <w:r w:rsidRPr="00320191">
        <w:rPr>
          <w:rFonts w:ascii="Arial" w:hAnsi="Arial" w:cs="Arial"/>
          <w:b w:val="0"/>
          <w:bCs/>
        </w:rPr>
        <w:t>Are there other works that should be exempted? Please provide the basis for the exemption and when the exemption should be effective (for example, a description of the works</w:t>
      </w:r>
      <w:r w:rsidR="00524676" w:rsidRPr="00320191">
        <w:rPr>
          <w:rFonts w:ascii="Arial" w:hAnsi="Arial" w:cs="Arial"/>
          <w:b w:val="0"/>
          <w:bCs/>
        </w:rPr>
        <w:t xml:space="preserve"> or</w:t>
      </w:r>
      <w:r w:rsidRPr="00320191">
        <w:rPr>
          <w:rFonts w:ascii="Arial" w:hAnsi="Arial" w:cs="Arial"/>
          <w:b w:val="0"/>
          <w:bCs/>
        </w:rPr>
        <w:t xml:space="preserve"> threshold of the value including the reason for that value). </w:t>
      </w:r>
    </w:p>
    <w:p w14:paraId="0D0AF03A" w14:textId="5A590FBE" w:rsidR="00E8056F" w:rsidRPr="00320191" w:rsidRDefault="009C2019" w:rsidP="00E8056F">
      <w:pPr>
        <w:pStyle w:val="Questionbox-text"/>
        <w:spacing w:before="120" w:after="120"/>
        <w:ind w:firstLine="360"/>
        <w:rPr>
          <w:rFonts w:ascii="Arial" w:hAnsi="Arial" w:cs="Arial"/>
          <w:b w:val="0"/>
          <w:bCs/>
        </w:rPr>
      </w:pPr>
      <w:r w:rsidRPr="00320191">
        <w:rPr>
          <w:rFonts w:ascii="Arial" w:hAnsi="Arial" w:cs="Arial"/>
          <w:b w:val="0"/>
          <w:bCs/>
        </w:rPr>
        <w:lastRenderedPageBreak/>
        <w:t>None that we can envisage.</w:t>
      </w:r>
    </w:p>
    <w:p w14:paraId="07C45E5A" w14:textId="77777777" w:rsidR="00D453CA" w:rsidRPr="00320191" w:rsidRDefault="00D453CA" w:rsidP="0043499E">
      <w:pPr>
        <w:pStyle w:val="Questionbox-text"/>
        <w:spacing w:before="120" w:after="120"/>
        <w:rPr>
          <w:rFonts w:ascii="Arial" w:hAnsi="Arial" w:cs="Arial"/>
          <w:b w:val="0"/>
          <w:bCs/>
        </w:rPr>
      </w:pPr>
    </w:p>
    <w:p w14:paraId="0B5BFC28" w14:textId="30120CCA" w:rsidR="00345E7F" w:rsidRPr="00320191" w:rsidRDefault="00345E7F" w:rsidP="00D453CA">
      <w:pPr>
        <w:pStyle w:val="Heading1"/>
        <w:spacing w:after="240"/>
        <w:rPr>
          <w:rFonts w:ascii="Arial" w:hAnsi="Arial" w:cs="Arial"/>
        </w:rPr>
      </w:pPr>
      <w:r w:rsidRPr="00320191">
        <w:rPr>
          <w:rFonts w:ascii="Arial" w:hAnsi="Arial" w:cs="Arial"/>
        </w:rPr>
        <w:t>Registration of Compliance Declaration practitioners</w:t>
      </w:r>
      <w:r w:rsidR="0039430A" w:rsidRPr="00320191">
        <w:rPr>
          <w:rFonts w:ascii="Arial" w:hAnsi="Arial" w:cs="Arial"/>
        </w:rPr>
        <w:t xml:space="preserve"> (page</w:t>
      </w:r>
      <w:r w:rsidR="00D453CA" w:rsidRPr="00320191">
        <w:rPr>
          <w:rFonts w:ascii="Arial" w:hAnsi="Arial" w:cs="Arial"/>
        </w:rPr>
        <w:t> </w:t>
      </w:r>
      <w:r w:rsidR="0039430A" w:rsidRPr="00320191">
        <w:rPr>
          <w:rFonts w:ascii="Arial" w:hAnsi="Arial" w:cs="Arial"/>
        </w:rPr>
        <w:t>2</w:t>
      </w:r>
      <w:r w:rsidR="00062400" w:rsidRPr="00320191">
        <w:rPr>
          <w:rFonts w:ascii="Arial" w:hAnsi="Arial" w:cs="Arial"/>
        </w:rPr>
        <w:t>3</w:t>
      </w:r>
      <w:r w:rsidR="0039430A" w:rsidRPr="00320191">
        <w:rPr>
          <w:rFonts w:ascii="Arial" w:hAnsi="Arial" w:cs="Arial"/>
        </w:rPr>
        <w:t>)</w:t>
      </w:r>
    </w:p>
    <w:p w14:paraId="2340A70F" w14:textId="7CAD971A" w:rsidR="001D7973" w:rsidRPr="00320191" w:rsidRDefault="001D7973" w:rsidP="7251F54C">
      <w:pPr>
        <w:pStyle w:val="Questionbox-text"/>
        <w:numPr>
          <w:ilvl w:val="0"/>
          <w:numId w:val="11"/>
        </w:numPr>
        <w:spacing w:before="120" w:after="120"/>
        <w:ind w:left="360"/>
        <w:rPr>
          <w:rFonts w:ascii="Arial" w:hAnsi="Arial" w:cs="Arial"/>
          <w:b w:val="0"/>
        </w:rPr>
      </w:pPr>
      <w:r w:rsidRPr="00320191">
        <w:rPr>
          <w:rFonts w:ascii="Arial" w:hAnsi="Arial" w:cs="Arial"/>
          <w:b w:val="0"/>
        </w:rPr>
        <w:t xml:space="preserve">Do you support the proposed classes of </w:t>
      </w:r>
      <w:r w:rsidR="2511ACE3" w:rsidRPr="00320191">
        <w:rPr>
          <w:rFonts w:ascii="Arial" w:hAnsi="Arial" w:cs="Arial"/>
          <w:b w:val="0"/>
        </w:rPr>
        <w:t>D</w:t>
      </w:r>
      <w:r w:rsidRPr="00320191">
        <w:rPr>
          <w:rFonts w:ascii="Arial" w:hAnsi="Arial" w:cs="Arial"/>
          <w:b w:val="0"/>
        </w:rPr>
        <w:t xml:space="preserve">esign </w:t>
      </w:r>
      <w:r w:rsidR="095EBF9A" w:rsidRPr="00320191">
        <w:rPr>
          <w:rFonts w:ascii="Arial" w:hAnsi="Arial" w:cs="Arial"/>
          <w:b w:val="0"/>
        </w:rPr>
        <w:t>P</w:t>
      </w:r>
      <w:r w:rsidRPr="00320191">
        <w:rPr>
          <w:rFonts w:ascii="Arial" w:hAnsi="Arial" w:cs="Arial"/>
          <w:b w:val="0"/>
        </w:rPr>
        <w:t>ractitioner? Why or why not?</w:t>
      </w:r>
    </w:p>
    <w:p w14:paraId="5F8B9479" w14:textId="00C6DD7C" w:rsidR="001D7973" w:rsidRPr="00320191" w:rsidRDefault="008A7BE1" w:rsidP="00C04722">
      <w:pPr>
        <w:pStyle w:val="Questionbox-text"/>
        <w:spacing w:before="120" w:after="120"/>
        <w:ind w:left="360"/>
        <w:rPr>
          <w:rFonts w:ascii="Arial" w:hAnsi="Arial" w:cs="Arial"/>
          <w:b w:val="0"/>
          <w:bCs/>
        </w:rPr>
      </w:pPr>
      <w:r w:rsidRPr="00320191">
        <w:rPr>
          <w:rFonts w:ascii="Arial" w:hAnsi="Arial" w:cs="Arial"/>
          <w:b w:val="0"/>
          <w:bCs/>
        </w:rPr>
        <w:t>T</w:t>
      </w:r>
      <w:r w:rsidR="009C2019" w:rsidRPr="00320191">
        <w:rPr>
          <w:rFonts w:ascii="Arial" w:hAnsi="Arial" w:cs="Arial"/>
          <w:b w:val="0"/>
          <w:bCs/>
        </w:rPr>
        <w:t>he</w:t>
      </w:r>
      <w:r w:rsidRPr="00320191">
        <w:rPr>
          <w:rFonts w:ascii="Arial" w:hAnsi="Arial" w:cs="Arial"/>
          <w:b w:val="0"/>
          <w:bCs/>
        </w:rPr>
        <w:t xml:space="preserve"> proposed classes of Design Practitioner</w:t>
      </w:r>
      <w:r w:rsidR="009C2019" w:rsidRPr="00320191">
        <w:rPr>
          <w:rFonts w:ascii="Arial" w:hAnsi="Arial" w:cs="Arial"/>
          <w:b w:val="0"/>
          <w:bCs/>
        </w:rPr>
        <w:t xml:space="preserve"> seem appropriate</w:t>
      </w:r>
      <w:r w:rsidRPr="00320191">
        <w:rPr>
          <w:rFonts w:ascii="Arial" w:hAnsi="Arial" w:cs="Arial"/>
          <w:b w:val="0"/>
          <w:bCs/>
        </w:rPr>
        <w:t>,</w:t>
      </w:r>
      <w:r w:rsidR="009C2019" w:rsidRPr="00320191">
        <w:rPr>
          <w:rFonts w:ascii="Arial" w:hAnsi="Arial" w:cs="Arial"/>
          <w:b w:val="0"/>
          <w:bCs/>
        </w:rPr>
        <w:t xml:space="preserve"> but consideration for review after a period (</w:t>
      </w:r>
      <w:r w:rsidRPr="00320191">
        <w:rPr>
          <w:rFonts w:ascii="Arial" w:hAnsi="Arial" w:cs="Arial"/>
          <w:b w:val="0"/>
          <w:bCs/>
        </w:rPr>
        <w:t xml:space="preserve">for example, </w:t>
      </w:r>
      <w:r w:rsidR="009C2019" w:rsidRPr="00320191">
        <w:rPr>
          <w:rFonts w:ascii="Arial" w:hAnsi="Arial" w:cs="Arial"/>
          <w:b w:val="0"/>
          <w:bCs/>
        </w:rPr>
        <w:t>24 months) should be given.</w:t>
      </w:r>
    </w:p>
    <w:p w14:paraId="0CD475F1" w14:textId="77777777" w:rsidR="00D453CA" w:rsidRPr="00320191" w:rsidRDefault="00D453CA" w:rsidP="00C04722">
      <w:pPr>
        <w:pStyle w:val="Questionbox-text"/>
        <w:spacing w:before="120" w:after="120"/>
        <w:ind w:left="360"/>
        <w:rPr>
          <w:rFonts w:ascii="Arial" w:hAnsi="Arial" w:cs="Arial"/>
          <w:b w:val="0"/>
          <w:bCs/>
        </w:rPr>
      </w:pPr>
    </w:p>
    <w:p w14:paraId="0255B8E7" w14:textId="648EF032" w:rsidR="001D7973" w:rsidRPr="00320191" w:rsidRDefault="001D7973" w:rsidP="7251F54C">
      <w:pPr>
        <w:pStyle w:val="Questionbox-text"/>
        <w:numPr>
          <w:ilvl w:val="0"/>
          <w:numId w:val="11"/>
        </w:numPr>
        <w:spacing w:before="120" w:after="120"/>
        <w:ind w:left="360"/>
        <w:rPr>
          <w:rFonts w:ascii="Arial" w:hAnsi="Arial" w:cs="Arial"/>
          <w:b w:val="0"/>
        </w:rPr>
      </w:pPr>
      <w:r w:rsidRPr="00320191">
        <w:rPr>
          <w:rFonts w:ascii="Arial" w:hAnsi="Arial" w:cs="Arial"/>
          <w:b w:val="0"/>
        </w:rPr>
        <w:t xml:space="preserve">Are there other types of </w:t>
      </w:r>
      <w:r w:rsidR="769CE150" w:rsidRPr="00320191">
        <w:rPr>
          <w:rFonts w:ascii="Arial" w:hAnsi="Arial" w:cs="Arial"/>
          <w:b w:val="0"/>
        </w:rPr>
        <w:t>D</w:t>
      </w:r>
      <w:r w:rsidRPr="00320191">
        <w:rPr>
          <w:rFonts w:ascii="Arial" w:hAnsi="Arial" w:cs="Arial"/>
          <w:b w:val="0"/>
        </w:rPr>
        <w:t xml:space="preserve">esign </w:t>
      </w:r>
      <w:r w:rsidR="37639C84" w:rsidRPr="00320191">
        <w:rPr>
          <w:rFonts w:ascii="Arial" w:hAnsi="Arial" w:cs="Arial"/>
          <w:b w:val="0"/>
        </w:rPr>
        <w:t>P</w:t>
      </w:r>
      <w:r w:rsidRPr="00320191">
        <w:rPr>
          <w:rFonts w:ascii="Arial" w:hAnsi="Arial" w:cs="Arial"/>
          <w:b w:val="0"/>
        </w:rPr>
        <w:t>ractitioners that should be included or any that should be removed? If so, what are they and why?</w:t>
      </w:r>
    </w:p>
    <w:p w14:paraId="00440A9A" w14:textId="057E4819" w:rsidR="0043067D" w:rsidRPr="00320191" w:rsidRDefault="0043067D" w:rsidP="0043067D">
      <w:pPr>
        <w:pStyle w:val="Questionbox-text"/>
        <w:spacing w:before="120" w:after="120"/>
        <w:ind w:left="360"/>
        <w:rPr>
          <w:rFonts w:ascii="Arial" w:hAnsi="Arial" w:cs="Arial"/>
          <w:b w:val="0"/>
          <w:bCs/>
        </w:rPr>
      </w:pPr>
      <w:r w:rsidRPr="00320191">
        <w:rPr>
          <w:rFonts w:ascii="Arial" w:hAnsi="Arial" w:cs="Arial"/>
          <w:b w:val="0"/>
          <w:bCs/>
        </w:rPr>
        <w:t>AIRAH</w:t>
      </w:r>
      <w:r w:rsidR="00864789" w:rsidRPr="00320191">
        <w:rPr>
          <w:rFonts w:ascii="Arial" w:hAnsi="Arial" w:cs="Arial"/>
          <w:b w:val="0"/>
          <w:bCs/>
        </w:rPr>
        <w:t xml:space="preserve">’s members </w:t>
      </w:r>
      <w:r w:rsidR="00672030" w:rsidRPr="00320191">
        <w:rPr>
          <w:rFonts w:ascii="Arial" w:hAnsi="Arial" w:cs="Arial"/>
          <w:b w:val="0"/>
          <w:bCs/>
        </w:rPr>
        <w:t>are qualified and experienced mechanical and electrical engineers.</w:t>
      </w:r>
      <w:r w:rsidRPr="00320191">
        <w:rPr>
          <w:rFonts w:ascii="Arial" w:hAnsi="Arial" w:cs="Arial"/>
          <w:b w:val="0"/>
          <w:bCs/>
        </w:rPr>
        <w:t xml:space="preserve"> </w:t>
      </w:r>
      <w:r w:rsidR="00D310C0" w:rsidRPr="00320191">
        <w:rPr>
          <w:rFonts w:ascii="Arial" w:hAnsi="Arial" w:cs="Arial"/>
          <w:b w:val="0"/>
          <w:bCs/>
        </w:rPr>
        <w:t>Consideration over time should be given to</w:t>
      </w:r>
      <w:r w:rsidRPr="00320191">
        <w:rPr>
          <w:rFonts w:ascii="Arial" w:hAnsi="Arial" w:cs="Arial"/>
          <w:b w:val="0"/>
          <w:bCs/>
        </w:rPr>
        <w:t xml:space="preserve"> a category for engineers working in heating, ventilation, air conditioning and refrigeration (HVAC&amp;R) – building services.</w:t>
      </w:r>
    </w:p>
    <w:p w14:paraId="4D576BE5" w14:textId="77777777" w:rsidR="0043067D" w:rsidRPr="00320191" w:rsidRDefault="0043067D" w:rsidP="0043067D">
      <w:pPr>
        <w:pStyle w:val="Questionbox-text"/>
        <w:spacing w:before="120" w:after="120"/>
        <w:ind w:left="360"/>
        <w:rPr>
          <w:rFonts w:ascii="Arial" w:hAnsi="Arial" w:cs="Arial"/>
          <w:b w:val="0"/>
          <w:bCs/>
        </w:rPr>
      </w:pPr>
      <w:r w:rsidRPr="00320191">
        <w:rPr>
          <w:rFonts w:ascii="Arial" w:hAnsi="Arial" w:cs="Arial"/>
          <w:b w:val="0"/>
          <w:bCs/>
        </w:rPr>
        <w:t>HVAC&amp;R – building services is a unique branch of engineering that combines skills from both mechanical and electrical engineering. Equally, HVAC systems incorporate passive smoke and fire control measures that fall into the area of fire safety engineering.</w:t>
      </w:r>
    </w:p>
    <w:p w14:paraId="2DD301A4" w14:textId="77777777" w:rsidR="0043067D" w:rsidRPr="00320191" w:rsidRDefault="0043067D" w:rsidP="0043067D">
      <w:pPr>
        <w:pStyle w:val="Questionbox-text"/>
        <w:spacing w:before="120" w:after="120"/>
        <w:ind w:left="360"/>
        <w:rPr>
          <w:rFonts w:ascii="Arial" w:hAnsi="Arial" w:cs="Arial"/>
          <w:b w:val="0"/>
          <w:bCs/>
        </w:rPr>
      </w:pPr>
      <w:r w:rsidRPr="00320191">
        <w:rPr>
          <w:rFonts w:ascii="Arial" w:hAnsi="Arial" w:cs="Arial"/>
          <w:b w:val="0"/>
          <w:bCs/>
        </w:rPr>
        <w:t>HVAC&amp;R – building services engineers cover all these areas, and we believe that it would be wise to have one sub-discipline for HVAC&amp;R – building services engineers in the area of mechanical engineering, rather than requiring practitioners to obtain professional registration in three different areas.</w:t>
      </w:r>
    </w:p>
    <w:p w14:paraId="5D5C3722" w14:textId="12F2C374" w:rsidR="0043067D" w:rsidRPr="00320191" w:rsidRDefault="0043067D" w:rsidP="0043067D">
      <w:pPr>
        <w:pStyle w:val="Questionbox-text"/>
        <w:spacing w:before="120" w:after="120"/>
        <w:ind w:left="360"/>
        <w:rPr>
          <w:rFonts w:ascii="Arial" w:hAnsi="Arial" w:cs="Arial"/>
          <w:b w:val="0"/>
          <w:bCs/>
        </w:rPr>
      </w:pPr>
      <w:r w:rsidRPr="00320191">
        <w:rPr>
          <w:rFonts w:ascii="Arial" w:hAnsi="Arial" w:cs="Arial"/>
          <w:b w:val="0"/>
          <w:bCs/>
        </w:rPr>
        <w:t>Additionally, we believe specific mention should be made of refrigeration engineers in the area guidelines. Refrigeration systems are often incorporated into buildings – for example, cold stores and supermarkets within mixed use commercial/residential premises. These systems often include elements such as chillers and cooling towers, just like HVAC systems. We would recommend using the term HVAC&amp;R – building services engineers rather than HVAC engineers.</w:t>
      </w:r>
    </w:p>
    <w:p w14:paraId="6A369B7E" w14:textId="77777777" w:rsidR="008D304E" w:rsidRPr="00320191" w:rsidRDefault="008D304E" w:rsidP="0043067D">
      <w:pPr>
        <w:pStyle w:val="Questionbox-text"/>
        <w:spacing w:before="120" w:after="120"/>
        <w:ind w:left="360"/>
        <w:rPr>
          <w:rFonts w:ascii="Arial" w:hAnsi="Arial" w:cs="Arial"/>
          <w:b w:val="0"/>
          <w:bCs/>
        </w:rPr>
      </w:pPr>
    </w:p>
    <w:p w14:paraId="2DA33037" w14:textId="4DBD5C71" w:rsidR="001D7973" w:rsidRPr="00320191" w:rsidRDefault="001D7973" w:rsidP="00C04722">
      <w:pPr>
        <w:pStyle w:val="Questionbox-text"/>
        <w:numPr>
          <w:ilvl w:val="0"/>
          <w:numId w:val="11"/>
        </w:numPr>
        <w:spacing w:before="120" w:after="120"/>
        <w:ind w:left="360"/>
        <w:rPr>
          <w:rFonts w:ascii="Arial" w:hAnsi="Arial" w:cs="Arial"/>
          <w:b w:val="0"/>
          <w:bCs/>
        </w:rPr>
      </w:pPr>
      <w:r w:rsidRPr="00320191">
        <w:rPr>
          <w:rFonts w:ascii="Arial" w:hAnsi="Arial" w:cs="Arial"/>
          <w:b w:val="0"/>
          <w:bCs/>
        </w:rPr>
        <w:t>Do you support the proposed qualification, skills, knowledge and experience requirements for each class of practitioner? Why or why not? Please make suggestions for additional or alternative requirements.</w:t>
      </w:r>
    </w:p>
    <w:p w14:paraId="5B7D9E2C" w14:textId="77DDFECE" w:rsidR="00D453CA" w:rsidRPr="00320191" w:rsidRDefault="009E4F71" w:rsidP="009E4F71">
      <w:pPr>
        <w:pStyle w:val="ListParagraph"/>
        <w:spacing w:line="360" w:lineRule="auto"/>
        <w:ind w:left="357"/>
        <w:rPr>
          <w:rFonts w:ascii="Arial" w:hAnsi="Arial" w:cs="Arial"/>
          <w:bCs/>
          <w:sz w:val="22"/>
        </w:rPr>
      </w:pPr>
      <w:r w:rsidRPr="00320191">
        <w:rPr>
          <w:rFonts w:ascii="Arial" w:hAnsi="Arial" w:cs="Arial"/>
          <w:bCs/>
          <w:sz w:val="22"/>
        </w:rPr>
        <w:t xml:space="preserve">AIRAH notes that a Design Practitioner registered under a class of engineering </w:t>
      </w:r>
      <w:r w:rsidR="00F44FE7" w:rsidRPr="00320191">
        <w:rPr>
          <w:rFonts w:ascii="Arial" w:hAnsi="Arial" w:cs="Arial"/>
          <w:bCs/>
          <w:sz w:val="22"/>
        </w:rPr>
        <w:t xml:space="preserve">must </w:t>
      </w:r>
      <w:r w:rsidRPr="00320191">
        <w:rPr>
          <w:rFonts w:ascii="Arial" w:hAnsi="Arial" w:cs="Arial"/>
          <w:bCs/>
          <w:sz w:val="22"/>
        </w:rPr>
        <w:t>hold registration under the proposed Professional Engineers Scheme</w:t>
      </w:r>
      <w:r w:rsidR="00F44FE7" w:rsidRPr="00320191">
        <w:rPr>
          <w:rFonts w:ascii="Arial" w:hAnsi="Arial" w:cs="Arial"/>
          <w:bCs/>
          <w:sz w:val="22"/>
        </w:rPr>
        <w:t xml:space="preserve">. Please see our response to question </w:t>
      </w:r>
      <w:r w:rsidR="00B354AD" w:rsidRPr="00320191">
        <w:rPr>
          <w:rFonts w:ascii="Arial" w:hAnsi="Arial" w:cs="Arial"/>
          <w:bCs/>
          <w:sz w:val="22"/>
        </w:rPr>
        <w:t>14.</w:t>
      </w:r>
    </w:p>
    <w:p w14:paraId="2F73D0D6" w14:textId="77777777" w:rsidR="001D7973" w:rsidRPr="00320191" w:rsidRDefault="001D7973" w:rsidP="00C04722">
      <w:pPr>
        <w:pStyle w:val="Questionbox-text"/>
        <w:spacing w:before="120" w:after="120"/>
        <w:rPr>
          <w:rFonts w:ascii="Arial" w:hAnsi="Arial" w:cs="Arial"/>
          <w:b w:val="0"/>
          <w:bCs/>
        </w:rPr>
      </w:pPr>
    </w:p>
    <w:p w14:paraId="687D6D98" w14:textId="173F2603" w:rsidR="001D7973" w:rsidRPr="00320191" w:rsidRDefault="001D7973" w:rsidP="00C04722">
      <w:pPr>
        <w:pStyle w:val="Questionbox-text"/>
        <w:numPr>
          <w:ilvl w:val="0"/>
          <w:numId w:val="11"/>
        </w:numPr>
        <w:spacing w:before="120" w:after="120"/>
        <w:ind w:left="360"/>
        <w:rPr>
          <w:rFonts w:ascii="Arial" w:hAnsi="Arial" w:cs="Arial"/>
          <w:b w:val="0"/>
          <w:bCs/>
        </w:rPr>
      </w:pPr>
      <w:r w:rsidRPr="00320191">
        <w:rPr>
          <w:rFonts w:ascii="Arial" w:hAnsi="Arial" w:cs="Arial"/>
          <w:b w:val="0"/>
          <w:bCs/>
        </w:rPr>
        <w:lastRenderedPageBreak/>
        <w:t xml:space="preserve">Other than qualifications, skills, knowledge and experience requirements, </w:t>
      </w:r>
      <w:r w:rsidR="00091C4F" w:rsidRPr="00320191">
        <w:rPr>
          <w:rFonts w:ascii="Arial" w:hAnsi="Arial" w:cs="Arial"/>
          <w:b w:val="0"/>
          <w:bCs/>
        </w:rPr>
        <w:t>are</w:t>
      </w:r>
      <w:r w:rsidRPr="00320191">
        <w:rPr>
          <w:rFonts w:ascii="Arial" w:hAnsi="Arial" w:cs="Arial"/>
          <w:b w:val="0"/>
          <w:bCs/>
        </w:rPr>
        <w:t xml:space="preserve"> there any other eligibility criteria that applicants should meet to be eligible for registration?</w:t>
      </w:r>
    </w:p>
    <w:p w14:paraId="1E0D262D" w14:textId="417F5B83" w:rsidR="001D7973" w:rsidRPr="00320191" w:rsidRDefault="00B354AD" w:rsidP="009C2019">
      <w:pPr>
        <w:pStyle w:val="Questionbox-text"/>
        <w:spacing w:before="120" w:after="120"/>
        <w:ind w:left="360"/>
        <w:rPr>
          <w:rFonts w:ascii="Arial" w:hAnsi="Arial" w:cs="Arial"/>
          <w:b w:val="0"/>
          <w:bCs/>
        </w:rPr>
      </w:pPr>
      <w:bookmarkStart w:id="0" w:name="_Hlk58773572"/>
      <w:r w:rsidRPr="00320191">
        <w:rPr>
          <w:rFonts w:ascii="Arial" w:hAnsi="Arial" w:cs="Arial"/>
          <w:b w:val="0"/>
          <w:bCs/>
        </w:rPr>
        <w:t xml:space="preserve">Registration should also </w:t>
      </w:r>
      <w:r w:rsidR="00754D4C" w:rsidRPr="00320191">
        <w:rPr>
          <w:rFonts w:ascii="Arial" w:hAnsi="Arial" w:cs="Arial"/>
          <w:b w:val="0"/>
          <w:bCs/>
        </w:rPr>
        <w:t>consider</w:t>
      </w:r>
      <w:r w:rsidRPr="00320191">
        <w:rPr>
          <w:rFonts w:ascii="Arial" w:hAnsi="Arial" w:cs="Arial"/>
          <w:b w:val="0"/>
          <w:bCs/>
        </w:rPr>
        <w:t xml:space="preserve"> practitioners’</w:t>
      </w:r>
      <w:r w:rsidR="009C2019" w:rsidRPr="00320191">
        <w:rPr>
          <w:rFonts w:ascii="Arial" w:hAnsi="Arial" w:cs="Arial"/>
          <w:b w:val="0"/>
          <w:bCs/>
        </w:rPr>
        <w:t xml:space="preserve"> previous conduct and record in the industry </w:t>
      </w:r>
      <w:r w:rsidR="009C3CD9" w:rsidRPr="00320191">
        <w:rPr>
          <w:rFonts w:ascii="Arial" w:hAnsi="Arial" w:cs="Arial"/>
          <w:b w:val="0"/>
          <w:bCs/>
        </w:rPr>
        <w:t>to ensure there have been</w:t>
      </w:r>
      <w:r w:rsidR="009C2019" w:rsidRPr="00320191">
        <w:rPr>
          <w:rFonts w:ascii="Arial" w:hAnsi="Arial" w:cs="Arial"/>
          <w:b w:val="0"/>
          <w:bCs/>
        </w:rPr>
        <w:t xml:space="preserve"> no infringements o</w:t>
      </w:r>
      <w:r w:rsidR="009C3CD9" w:rsidRPr="00320191">
        <w:rPr>
          <w:rFonts w:ascii="Arial" w:hAnsi="Arial" w:cs="Arial"/>
          <w:b w:val="0"/>
          <w:bCs/>
        </w:rPr>
        <w:t>r</w:t>
      </w:r>
      <w:r w:rsidR="009C2019" w:rsidRPr="00320191">
        <w:rPr>
          <w:rFonts w:ascii="Arial" w:hAnsi="Arial" w:cs="Arial"/>
          <w:b w:val="0"/>
          <w:bCs/>
        </w:rPr>
        <w:t xml:space="preserve"> adverse legal proceedings</w:t>
      </w:r>
      <w:bookmarkEnd w:id="0"/>
      <w:r w:rsidR="009C2019" w:rsidRPr="00320191">
        <w:rPr>
          <w:rFonts w:ascii="Arial" w:hAnsi="Arial" w:cs="Arial"/>
          <w:b w:val="0"/>
          <w:bCs/>
        </w:rPr>
        <w:t>.</w:t>
      </w:r>
    </w:p>
    <w:p w14:paraId="1BE2D024" w14:textId="77777777" w:rsidR="00D453CA" w:rsidRPr="00320191" w:rsidRDefault="00D453CA" w:rsidP="00C04722">
      <w:pPr>
        <w:pStyle w:val="Questionbox-text"/>
        <w:spacing w:before="120" w:after="120"/>
        <w:rPr>
          <w:rFonts w:ascii="Arial" w:hAnsi="Arial" w:cs="Arial"/>
          <w:b w:val="0"/>
          <w:bCs/>
        </w:rPr>
      </w:pPr>
    </w:p>
    <w:p w14:paraId="2EE2593B" w14:textId="0C1C17C3" w:rsidR="001D7973" w:rsidRPr="00320191" w:rsidRDefault="001D7973" w:rsidP="00C04722">
      <w:pPr>
        <w:pStyle w:val="Questionbox-text"/>
        <w:numPr>
          <w:ilvl w:val="0"/>
          <w:numId w:val="11"/>
        </w:numPr>
        <w:spacing w:before="120" w:after="120"/>
        <w:ind w:left="360"/>
        <w:rPr>
          <w:rFonts w:ascii="Arial" w:hAnsi="Arial" w:cs="Arial"/>
          <w:b w:val="0"/>
          <w:bCs/>
        </w:rPr>
      </w:pPr>
      <w:r w:rsidRPr="00320191">
        <w:rPr>
          <w:rFonts w:ascii="Arial" w:hAnsi="Arial" w:cs="Arial"/>
          <w:b w:val="0"/>
          <w:bCs/>
        </w:rPr>
        <w:t>Do you agree that practitioners should be required to have 5 years of recent and relevant practical experience?</w:t>
      </w:r>
    </w:p>
    <w:p w14:paraId="2CC84DD6" w14:textId="18568D9D" w:rsidR="001D7973" w:rsidRPr="00320191" w:rsidRDefault="00E8056F" w:rsidP="00E8056F">
      <w:pPr>
        <w:pStyle w:val="Questionbox-text"/>
        <w:spacing w:before="120" w:after="120"/>
        <w:ind w:left="360"/>
        <w:rPr>
          <w:rFonts w:ascii="Arial" w:hAnsi="Arial" w:cs="Arial"/>
          <w:b w:val="0"/>
          <w:bCs/>
        </w:rPr>
      </w:pPr>
      <w:r w:rsidRPr="00320191">
        <w:rPr>
          <w:rFonts w:ascii="Arial" w:hAnsi="Arial" w:cs="Arial"/>
          <w:b w:val="0"/>
          <w:bCs/>
        </w:rPr>
        <w:t>AIRAH agrees that practitioners should be required to have 5 years of recent and relevant practical experience.</w:t>
      </w:r>
    </w:p>
    <w:p w14:paraId="2DC9A922" w14:textId="77777777" w:rsidR="00D453CA" w:rsidRPr="00320191" w:rsidRDefault="00D453CA" w:rsidP="00C04722">
      <w:pPr>
        <w:pStyle w:val="Questionbox-text"/>
        <w:spacing w:before="120" w:after="120"/>
        <w:rPr>
          <w:rFonts w:ascii="Arial" w:hAnsi="Arial" w:cs="Arial"/>
          <w:b w:val="0"/>
          <w:bCs/>
        </w:rPr>
      </w:pPr>
    </w:p>
    <w:p w14:paraId="3C85ED52" w14:textId="4B837708" w:rsidR="001D7973" w:rsidRPr="00320191" w:rsidRDefault="001D7973" w:rsidP="00C04722">
      <w:pPr>
        <w:pStyle w:val="Questionbox-text"/>
        <w:numPr>
          <w:ilvl w:val="0"/>
          <w:numId w:val="11"/>
        </w:numPr>
        <w:spacing w:before="120" w:after="120"/>
        <w:ind w:left="360"/>
        <w:rPr>
          <w:rFonts w:ascii="Arial" w:hAnsi="Arial" w:cs="Arial"/>
          <w:b w:val="0"/>
          <w:bCs/>
        </w:rPr>
      </w:pPr>
      <w:r w:rsidRPr="00320191">
        <w:rPr>
          <w:rFonts w:ascii="Arial" w:hAnsi="Arial" w:cs="Arial"/>
          <w:b w:val="0"/>
          <w:bCs/>
        </w:rPr>
        <w:t>Some classes of practitioner have been proposed with authority to work on low and medium rise buildings? Do you support this approach?</w:t>
      </w:r>
    </w:p>
    <w:p w14:paraId="0D7A5430" w14:textId="67C035D4" w:rsidR="00E8056F" w:rsidRPr="00320191" w:rsidRDefault="009C3CD9" w:rsidP="00E8056F">
      <w:pPr>
        <w:pStyle w:val="Questionbox-text"/>
        <w:spacing w:before="120" w:after="120"/>
        <w:ind w:left="360"/>
        <w:rPr>
          <w:rFonts w:ascii="Arial" w:hAnsi="Arial" w:cs="Arial"/>
          <w:b w:val="0"/>
          <w:bCs/>
        </w:rPr>
      </w:pPr>
      <w:r w:rsidRPr="00320191">
        <w:rPr>
          <w:rFonts w:ascii="Arial" w:hAnsi="Arial" w:cs="Arial"/>
          <w:b w:val="0"/>
          <w:bCs/>
        </w:rPr>
        <w:t>AIRAH does not support this approach. It may</w:t>
      </w:r>
      <w:r w:rsidR="009C2019" w:rsidRPr="00320191">
        <w:rPr>
          <w:rFonts w:ascii="Arial" w:hAnsi="Arial" w:cs="Arial"/>
          <w:b w:val="0"/>
          <w:bCs/>
        </w:rPr>
        <w:t xml:space="preserve"> be seen as a loophole and we need to provide confidence in the work done.</w:t>
      </w:r>
    </w:p>
    <w:p w14:paraId="597296CC" w14:textId="2C6A3EEA" w:rsidR="00345E7F" w:rsidRPr="00320191" w:rsidRDefault="00345E7F" w:rsidP="00C04722">
      <w:pPr>
        <w:rPr>
          <w:rFonts w:ascii="Arial" w:hAnsi="Arial" w:cs="Arial"/>
          <w:sz w:val="24"/>
          <w:szCs w:val="24"/>
        </w:rPr>
      </w:pPr>
    </w:p>
    <w:p w14:paraId="02FC6E61" w14:textId="77777777" w:rsidR="00D453CA" w:rsidRPr="00320191" w:rsidRDefault="00D453CA" w:rsidP="00C04722">
      <w:pPr>
        <w:rPr>
          <w:rFonts w:ascii="Arial" w:hAnsi="Arial" w:cs="Arial"/>
          <w:sz w:val="24"/>
          <w:szCs w:val="24"/>
        </w:rPr>
      </w:pPr>
    </w:p>
    <w:p w14:paraId="5D9D0350" w14:textId="30D0EFBC" w:rsidR="00345E7F" w:rsidRPr="00320191" w:rsidRDefault="00345E7F" w:rsidP="00D453CA">
      <w:pPr>
        <w:pStyle w:val="Heading1"/>
        <w:spacing w:after="240"/>
        <w:rPr>
          <w:rFonts w:ascii="Arial" w:hAnsi="Arial" w:cs="Arial"/>
        </w:rPr>
      </w:pPr>
      <w:r w:rsidRPr="00320191">
        <w:rPr>
          <w:rFonts w:ascii="Arial" w:hAnsi="Arial" w:cs="Arial"/>
        </w:rPr>
        <w:t>Registration of Professional Engineers</w:t>
      </w:r>
      <w:r w:rsidR="0039430A" w:rsidRPr="00320191">
        <w:rPr>
          <w:rFonts w:ascii="Arial" w:hAnsi="Arial" w:cs="Arial"/>
        </w:rPr>
        <w:t xml:space="preserve"> (page </w:t>
      </w:r>
      <w:r w:rsidR="00062400" w:rsidRPr="00320191">
        <w:rPr>
          <w:rFonts w:ascii="Arial" w:hAnsi="Arial" w:cs="Arial"/>
        </w:rPr>
        <w:t>29</w:t>
      </w:r>
      <w:r w:rsidR="0039430A" w:rsidRPr="00320191">
        <w:rPr>
          <w:rFonts w:ascii="Arial" w:hAnsi="Arial" w:cs="Arial"/>
        </w:rPr>
        <w:t>)</w:t>
      </w:r>
    </w:p>
    <w:p w14:paraId="39E1FA8B" w14:textId="0734BF7C" w:rsidR="001D7973" w:rsidRPr="00320191" w:rsidRDefault="001D7973" w:rsidP="00C04722">
      <w:pPr>
        <w:pStyle w:val="Questionbox-text"/>
        <w:numPr>
          <w:ilvl w:val="0"/>
          <w:numId w:val="12"/>
        </w:numPr>
        <w:ind w:left="360"/>
        <w:rPr>
          <w:rFonts w:ascii="Arial" w:hAnsi="Arial" w:cs="Arial"/>
          <w:b w:val="0"/>
          <w:bCs/>
        </w:rPr>
      </w:pPr>
      <w:r w:rsidRPr="00320191">
        <w:rPr>
          <w:rFonts w:ascii="Arial" w:hAnsi="Arial" w:cs="Arial"/>
          <w:b w:val="0"/>
          <w:bCs/>
        </w:rPr>
        <w:t>Are there any other areas of engineering that should be captured for the purposes of designing or constructing a class 2 building</w:t>
      </w:r>
      <w:r w:rsidR="00772434" w:rsidRPr="00320191">
        <w:rPr>
          <w:rFonts w:ascii="Arial" w:hAnsi="Arial" w:cs="Arial"/>
          <w:b w:val="0"/>
          <w:bCs/>
        </w:rPr>
        <w:t>,</w:t>
      </w:r>
      <w:r w:rsidRPr="00320191">
        <w:rPr>
          <w:rFonts w:ascii="Arial" w:hAnsi="Arial" w:cs="Arial"/>
          <w:b w:val="0"/>
          <w:bCs/>
        </w:rPr>
        <w:t xml:space="preserve"> or a building containing a class 2 part?</w:t>
      </w:r>
    </w:p>
    <w:p w14:paraId="7B3C784F" w14:textId="77777777" w:rsidR="00D310C0" w:rsidRPr="00320191" w:rsidRDefault="00222138" w:rsidP="00D310C0">
      <w:pPr>
        <w:pStyle w:val="Questionbox-text"/>
        <w:spacing w:before="120" w:after="120"/>
        <w:ind w:left="360"/>
        <w:rPr>
          <w:rFonts w:ascii="Arial" w:hAnsi="Arial" w:cs="Arial"/>
          <w:b w:val="0"/>
          <w:bCs/>
        </w:rPr>
      </w:pPr>
      <w:r w:rsidRPr="00320191">
        <w:rPr>
          <w:rFonts w:ascii="Arial" w:hAnsi="Arial" w:cs="Arial"/>
          <w:b w:val="0"/>
          <w:bCs/>
        </w:rPr>
        <w:t xml:space="preserve">As indicated above, </w:t>
      </w:r>
      <w:r w:rsidR="00D310C0" w:rsidRPr="00320191">
        <w:rPr>
          <w:rFonts w:ascii="Arial" w:hAnsi="Arial" w:cs="Arial"/>
          <w:b w:val="0"/>
          <w:bCs/>
        </w:rPr>
        <w:t>AIRAH’s members are qualified and experienced mechanical and electrical engineers. Consideration over time should be given to a category for engineers working in heating, ventilation, air conditioning and refrigeration (HVAC&amp;R) – building services.</w:t>
      </w:r>
    </w:p>
    <w:p w14:paraId="5F6B7EBB" w14:textId="77777777" w:rsidR="00222138" w:rsidRPr="00320191" w:rsidRDefault="00222138" w:rsidP="00222138">
      <w:pPr>
        <w:pStyle w:val="Questionbox-text"/>
        <w:spacing w:before="120" w:after="120"/>
        <w:ind w:left="360"/>
        <w:rPr>
          <w:rFonts w:ascii="Arial" w:hAnsi="Arial" w:cs="Arial"/>
          <w:b w:val="0"/>
          <w:bCs/>
        </w:rPr>
      </w:pPr>
      <w:r w:rsidRPr="00320191">
        <w:rPr>
          <w:rFonts w:ascii="Arial" w:hAnsi="Arial" w:cs="Arial"/>
          <w:b w:val="0"/>
          <w:bCs/>
        </w:rPr>
        <w:t>HVAC&amp;R – building services is a unique branch of engineering that combines skills from both mechanical and electrical engineering. Equally, HVAC systems incorporate passive smoke and fire control measures that fall into the area of fire safety engineering.</w:t>
      </w:r>
    </w:p>
    <w:p w14:paraId="39E9AACB" w14:textId="77777777" w:rsidR="00222138" w:rsidRPr="00320191" w:rsidRDefault="00222138" w:rsidP="00222138">
      <w:pPr>
        <w:pStyle w:val="Questionbox-text"/>
        <w:spacing w:before="120" w:after="120"/>
        <w:ind w:left="360"/>
        <w:rPr>
          <w:rFonts w:ascii="Arial" w:hAnsi="Arial" w:cs="Arial"/>
          <w:b w:val="0"/>
          <w:bCs/>
        </w:rPr>
      </w:pPr>
      <w:r w:rsidRPr="00320191">
        <w:rPr>
          <w:rFonts w:ascii="Arial" w:hAnsi="Arial" w:cs="Arial"/>
          <w:b w:val="0"/>
          <w:bCs/>
        </w:rPr>
        <w:t>HVAC&amp;R – building services engineers cover all these areas, and we believe that it would be wise to have one sub-discipline for HVAC&amp;R – building services engineers in the area of mechanical engineering, rather than requiring practitioners to obtain professional registration in three different areas.</w:t>
      </w:r>
    </w:p>
    <w:p w14:paraId="544A05F0" w14:textId="77777777" w:rsidR="00222138" w:rsidRPr="00320191" w:rsidRDefault="00222138" w:rsidP="00222138">
      <w:pPr>
        <w:pStyle w:val="Questionbox-text"/>
        <w:spacing w:before="120" w:after="120"/>
        <w:ind w:left="360"/>
        <w:rPr>
          <w:rFonts w:ascii="Arial" w:hAnsi="Arial" w:cs="Arial"/>
          <w:b w:val="0"/>
          <w:bCs/>
        </w:rPr>
      </w:pPr>
      <w:r w:rsidRPr="00320191">
        <w:rPr>
          <w:rFonts w:ascii="Arial" w:hAnsi="Arial" w:cs="Arial"/>
          <w:b w:val="0"/>
          <w:bCs/>
        </w:rPr>
        <w:t xml:space="preserve">Additionally, we believe specific mention should be made of refrigeration engineers in the area guidelines. Refrigeration systems are often incorporated into buildings – for example, cold stores and supermarkets within mixed use commercial/residential premises. These systems often include elements such as chillers and cooling towers, </w:t>
      </w:r>
      <w:r w:rsidRPr="00320191">
        <w:rPr>
          <w:rFonts w:ascii="Arial" w:hAnsi="Arial" w:cs="Arial"/>
          <w:b w:val="0"/>
          <w:bCs/>
        </w:rPr>
        <w:lastRenderedPageBreak/>
        <w:t>just like HVAC systems. We would recommend using the term HVAC&amp;R – building services engineers rather than HVAC engineers.</w:t>
      </w:r>
    </w:p>
    <w:p w14:paraId="2859D55A" w14:textId="36D29A03" w:rsidR="001D7973" w:rsidRPr="00320191" w:rsidRDefault="001D7973" w:rsidP="00C04722">
      <w:pPr>
        <w:pStyle w:val="Questionbox-text"/>
        <w:ind w:left="360"/>
        <w:rPr>
          <w:rFonts w:ascii="Arial" w:hAnsi="Arial" w:cs="Arial"/>
          <w:b w:val="0"/>
          <w:bCs/>
        </w:rPr>
      </w:pPr>
    </w:p>
    <w:p w14:paraId="7A5FB820" w14:textId="77777777" w:rsidR="00D453CA" w:rsidRPr="00320191" w:rsidRDefault="00D453CA" w:rsidP="00C04722">
      <w:pPr>
        <w:pStyle w:val="Questionbox-text"/>
        <w:ind w:left="360"/>
        <w:rPr>
          <w:rFonts w:ascii="Arial" w:hAnsi="Arial" w:cs="Arial"/>
          <w:b w:val="0"/>
          <w:bCs/>
        </w:rPr>
      </w:pPr>
    </w:p>
    <w:p w14:paraId="2D558881" w14:textId="195AB5E3" w:rsidR="001D7973" w:rsidRPr="00320191" w:rsidRDefault="001D7973" w:rsidP="00C04722">
      <w:pPr>
        <w:pStyle w:val="Questionbox-text"/>
        <w:numPr>
          <w:ilvl w:val="0"/>
          <w:numId w:val="12"/>
        </w:numPr>
        <w:ind w:left="360"/>
        <w:rPr>
          <w:rFonts w:ascii="Arial" w:hAnsi="Arial" w:cs="Arial"/>
          <w:b w:val="0"/>
          <w:bCs/>
        </w:rPr>
      </w:pPr>
      <w:r w:rsidRPr="00320191">
        <w:rPr>
          <w:rFonts w:ascii="Arial" w:hAnsi="Arial" w:cs="Arial"/>
          <w:b w:val="0"/>
          <w:bCs/>
        </w:rPr>
        <w:t>Do you support a co-regulatory approach for the registration of engineers?</w:t>
      </w:r>
    </w:p>
    <w:p w14:paraId="48009749" w14:textId="3ACAE5FE" w:rsidR="001D7973" w:rsidRPr="00320191" w:rsidRDefault="00AC1EB5" w:rsidP="009C3CD9">
      <w:pPr>
        <w:pStyle w:val="Questionbox-text"/>
        <w:ind w:left="357"/>
        <w:rPr>
          <w:rFonts w:ascii="Arial" w:hAnsi="Arial" w:cs="Arial"/>
          <w:b w:val="0"/>
          <w:bCs/>
        </w:rPr>
      </w:pPr>
      <w:r w:rsidRPr="00320191">
        <w:rPr>
          <w:rFonts w:ascii="Arial" w:hAnsi="Arial" w:cs="Arial"/>
          <w:b w:val="0"/>
          <w:bCs/>
        </w:rPr>
        <w:t>AIRAH supports</w:t>
      </w:r>
      <w:r w:rsidR="000F7422" w:rsidRPr="00320191">
        <w:rPr>
          <w:rFonts w:ascii="Arial" w:hAnsi="Arial" w:cs="Arial"/>
          <w:b w:val="0"/>
          <w:bCs/>
        </w:rPr>
        <w:t xml:space="preserve"> a co-regulatory approach</w:t>
      </w:r>
      <w:r w:rsidRPr="00320191">
        <w:rPr>
          <w:rFonts w:ascii="Arial" w:hAnsi="Arial" w:cs="Arial"/>
          <w:b w:val="0"/>
          <w:bCs/>
        </w:rPr>
        <w:t xml:space="preserve"> under which </w:t>
      </w:r>
      <w:r w:rsidR="00FB35D0" w:rsidRPr="00320191">
        <w:rPr>
          <w:rFonts w:ascii="Arial" w:hAnsi="Arial" w:cs="Arial"/>
          <w:b w:val="0"/>
          <w:bCs/>
        </w:rPr>
        <w:t xml:space="preserve">professional engineering bodies </w:t>
      </w:r>
      <w:r w:rsidR="004E718D" w:rsidRPr="00320191">
        <w:rPr>
          <w:rFonts w:ascii="Arial" w:hAnsi="Arial" w:cs="Arial"/>
          <w:b w:val="0"/>
          <w:bCs/>
        </w:rPr>
        <w:t xml:space="preserve">such as AIRAH </w:t>
      </w:r>
      <w:r w:rsidR="00304DCC" w:rsidRPr="00320191">
        <w:rPr>
          <w:rFonts w:ascii="Arial" w:hAnsi="Arial" w:cs="Arial"/>
          <w:b w:val="0"/>
          <w:bCs/>
        </w:rPr>
        <w:t>could</w:t>
      </w:r>
      <w:r w:rsidR="006B40D8" w:rsidRPr="00320191">
        <w:rPr>
          <w:rFonts w:ascii="Arial" w:hAnsi="Arial" w:cs="Arial"/>
          <w:b w:val="0"/>
          <w:bCs/>
        </w:rPr>
        <w:t xml:space="preserve"> offer accreditation schemes that would </w:t>
      </w:r>
      <w:r w:rsidR="00304DCC" w:rsidRPr="00320191">
        <w:rPr>
          <w:rFonts w:ascii="Arial" w:hAnsi="Arial" w:cs="Arial"/>
          <w:b w:val="0"/>
          <w:bCs/>
        </w:rPr>
        <w:t xml:space="preserve">then allow engineers to </w:t>
      </w:r>
      <w:r w:rsidR="006B40D8" w:rsidRPr="00320191">
        <w:rPr>
          <w:rFonts w:ascii="Arial" w:hAnsi="Arial" w:cs="Arial"/>
          <w:b w:val="0"/>
          <w:bCs/>
        </w:rPr>
        <w:t xml:space="preserve">be registered </w:t>
      </w:r>
      <w:r w:rsidR="00304DCC" w:rsidRPr="00320191">
        <w:rPr>
          <w:rFonts w:ascii="Arial" w:hAnsi="Arial" w:cs="Arial"/>
          <w:b w:val="0"/>
          <w:bCs/>
        </w:rPr>
        <w:t>with NSW Fair Trading.</w:t>
      </w:r>
    </w:p>
    <w:p w14:paraId="19411652" w14:textId="77777777" w:rsidR="00D453CA" w:rsidRPr="00320191" w:rsidRDefault="00D453CA" w:rsidP="00C04722">
      <w:pPr>
        <w:pStyle w:val="Questionbox-text"/>
        <w:rPr>
          <w:rFonts w:ascii="Arial" w:hAnsi="Arial" w:cs="Arial"/>
          <w:b w:val="0"/>
          <w:bCs/>
        </w:rPr>
      </w:pPr>
    </w:p>
    <w:p w14:paraId="456286D1" w14:textId="1DB1F4D1" w:rsidR="001D7973" w:rsidRPr="00320191" w:rsidRDefault="001D7973" w:rsidP="00C04722">
      <w:pPr>
        <w:pStyle w:val="Questionbox-text"/>
        <w:numPr>
          <w:ilvl w:val="0"/>
          <w:numId w:val="12"/>
        </w:numPr>
        <w:ind w:left="360"/>
        <w:rPr>
          <w:rFonts w:ascii="Arial" w:hAnsi="Arial" w:cs="Arial"/>
          <w:b w:val="0"/>
          <w:bCs/>
        </w:rPr>
      </w:pPr>
      <w:r w:rsidRPr="00320191">
        <w:rPr>
          <w:rFonts w:ascii="Arial" w:hAnsi="Arial" w:cs="Arial"/>
          <w:b w:val="0"/>
          <w:bCs/>
        </w:rPr>
        <w:t>Pathway 1 will require an engineer to satisfy certain qualifications, skills, knowledge and experience requirements. Are there any other eligibility criteria that engineers should meet before being registered?</w:t>
      </w:r>
    </w:p>
    <w:p w14:paraId="662CB2B3" w14:textId="1F6DBA3D" w:rsidR="009C3CD9" w:rsidRPr="00320191" w:rsidRDefault="009C3CD9" w:rsidP="00EA550B">
      <w:pPr>
        <w:pStyle w:val="Questionbox-text"/>
        <w:spacing w:before="120" w:after="120"/>
        <w:ind w:left="357"/>
        <w:rPr>
          <w:rFonts w:ascii="Arial" w:hAnsi="Arial" w:cs="Arial"/>
          <w:b w:val="0"/>
          <w:bCs/>
        </w:rPr>
      </w:pPr>
      <w:r w:rsidRPr="00320191">
        <w:rPr>
          <w:rFonts w:ascii="Arial" w:hAnsi="Arial" w:cs="Arial"/>
          <w:b w:val="0"/>
          <w:bCs/>
        </w:rPr>
        <w:t xml:space="preserve">Registration should also </w:t>
      </w:r>
      <w:r w:rsidR="00754D4C" w:rsidRPr="00320191">
        <w:rPr>
          <w:rFonts w:ascii="Arial" w:hAnsi="Arial" w:cs="Arial"/>
          <w:b w:val="0"/>
          <w:bCs/>
        </w:rPr>
        <w:t>consider</w:t>
      </w:r>
      <w:r w:rsidRPr="00320191">
        <w:rPr>
          <w:rFonts w:ascii="Arial" w:hAnsi="Arial" w:cs="Arial"/>
          <w:b w:val="0"/>
          <w:bCs/>
        </w:rPr>
        <w:t xml:space="preserve"> practitioners’ previous conduct and record in the industry to ensure there have been no infringements or adverse legal proceedings.</w:t>
      </w:r>
    </w:p>
    <w:p w14:paraId="555F3773" w14:textId="77777777" w:rsidR="00D453CA" w:rsidRPr="00320191" w:rsidRDefault="00D453CA" w:rsidP="00C04722">
      <w:pPr>
        <w:pStyle w:val="Questionbox-text"/>
        <w:rPr>
          <w:rFonts w:ascii="Arial" w:hAnsi="Arial" w:cs="Arial"/>
          <w:b w:val="0"/>
          <w:bCs/>
        </w:rPr>
      </w:pPr>
    </w:p>
    <w:p w14:paraId="6FDAE47A" w14:textId="4D32C13A" w:rsidR="001D7973" w:rsidRPr="00320191" w:rsidRDefault="001D7973" w:rsidP="00C04722">
      <w:pPr>
        <w:pStyle w:val="Questionbox-text"/>
        <w:numPr>
          <w:ilvl w:val="0"/>
          <w:numId w:val="12"/>
        </w:numPr>
        <w:ind w:left="360"/>
        <w:rPr>
          <w:rFonts w:ascii="Arial" w:hAnsi="Arial" w:cs="Arial"/>
          <w:b w:val="0"/>
          <w:bCs/>
        </w:rPr>
      </w:pPr>
      <w:r w:rsidRPr="00320191">
        <w:rPr>
          <w:rFonts w:ascii="Arial" w:hAnsi="Arial" w:cs="Arial"/>
          <w:b w:val="0"/>
          <w:bCs/>
        </w:rPr>
        <w:t>The Regulation proposes recognition of Washington Accord accredited qualifications. Do you think this is appropriate? If not, what alternative approach do you suggest?</w:t>
      </w:r>
    </w:p>
    <w:p w14:paraId="6CC56D87" w14:textId="0A6D4339" w:rsidR="009F17E7" w:rsidRPr="00320191" w:rsidRDefault="009F17E7" w:rsidP="00EA550B">
      <w:pPr>
        <w:pStyle w:val="Questionbox-text"/>
        <w:ind w:left="357"/>
        <w:rPr>
          <w:rFonts w:ascii="Arial" w:hAnsi="Arial" w:cs="Arial"/>
          <w:b w:val="0"/>
          <w:bCs/>
        </w:rPr>
      </w:pPr>
      <w:r w:rsidRPr="00320191">
        <w:rPr>
          <w:rFonts w:ascii="Arial" w:hAnsi="Arial" w:cs="Arial"/>
          <w:b w:val="0"/>
          <w:bCs/>
        </w:rPr>
        <w:t xml:space="preserve">Because of a lack of engineering degrees that specifically deal with HVAC&amp;R – building services, mechanical engineers working in this sector have over the years obtained widely differing tertiary qualifications. Many </w:t>
      </w:r>
      <w:r w:rsidR="00F23A2C" w:rsidRPr="00320191">
        <w:rPr>
          <w:rFonts w:ascii="Arial" w:hAnsi="Arial" w:cs="Arial"/>
          <w:b w:val="0"/>
          <w:bCs/>
        </w:rPr>
        <w:t>leading</w:t>
      </w:r>
      <w:r w:rsidRPr="00320191">
        <w:rPr>
          <w:rFonts w:ascii="Arial" w:hAnsi="Arial" w:cs="Arial"/>
          <w:b w:val="0"/>
          <w:bCs/>
        </w:rPr>
        <w:t xml:space="preserve"> professionals </w:t>
      </w:r>
      <w:r w:rsidR="00F23A2C" w:rsidRPr="00320191">
        <w:rPr>
          <w:rFonts w:ascii="Arial" w:hAnsi="Arial" w:cs="Arial"/>
          <w:b w:val="0"/>
          <w:bCs/>
        </w:rPr>
        <w:t xml:space="preserve">in this sector </w:t>
      </w:r>
      <w:r w:rsidRPr="00320191">
        <w:rPr>
          <w:rFonts w:ascii="Arial" w:hAnsi="Arial" w:cs="Arial"/>
          <w:b w:val="0"/>
          <w:bCs/>
        </w:rPr>
        <w:t>– including some who provide input for the NCC and chair Australian Standards committees – do not have a</w:t>
      </w:r>
      <w:r w:rsidR="00F23A2C" w:rsidRPr="00320191">
        <w:rPr>
          <w:rFonts w:ascii="Arial" w:hAnsi="Arial" w:cs="Arial"/>
          <w:b w:val="0"/>
          <w:bCs/>
        </w:rPr>
        <w:t xml:space="preserve"> Washington Accord accredited</w:t>
      </w:r>
      <w:r w:rsidRPr="00320191">
        <w:rPr>
          <w:rFonts w:ascii="Arial" w:hAnsi="Arial" w:cs="Arial"/>
          <w:b w:val="0"/>
          <w:bCs/>
        </w:rPr>
        <w:t xml:space="preserve"> </w:t>
      </w:r>
      <w:r w:rsidR="00F23A2C" w:rsidRPr="00320191">
        <w:rPr>
          <w:rFonts w:ascii="Arial" w:hAnsi="Arial" w:cs="Arial"/>
          <w:b w:val="0"/>
          <w:bCs/>
        </w:rPr>
        <w:t>qualification in mechanical engineering</w:t>
      </w:r>
      <w:r w:rsidRPr="00320191">
        <w:rPr>
          <w:rFonts w:ascii="Arial" w:hAnsi="Arial" w:cs="Arial"/>
          <w:b w:val="0"/>
          <w:bCs/>
        </w:rPr>
        <w:t xml:space="preserve">. AIRAH recommends that alternative pathways to registration are provided for these </w:t>
      </w:r>
      <w:proofErr w:type="gramStart"/>
      <w:r w:rsidRPr="00320191">
        <w:rPr>
          <w:rFonts w:ascii="Arial" w:hAnsi="Arial" w:cs="Arial"/>
          <w:b w:val="0"/>
          <w:bCs/>
        </w:rPr>
        <w:t>people</w:t>
      </w:r>
      <w:proofErr w:type="gramEnd"/>
    </w:p>
    <w:p w14:paraId="6D07CBC7" w14:textId="77777777" w:rsidR="009F17E7" w:rsidRPr="00320191" w:rsidRDefault="009F17E7" w:rsidP="00EA550B">
      <w:pPr>
        <w:pStyle w:val="Questionbox-text"/>
        <w:ind w:left="357"/>
        <w:rPr>
          <w:rFonts w:ascii="Arial" w:hAnsi="Arial" w:cs="Arial"/>
          <w:b w:val="0"/>
          <w:bCs/>
        </w:rPr>
      </w:pPr>
      <w:r w:rsidRPr="00320191">
        <w:rPr>
          <w:rFonts w:ascii="Arial" w:hAnsi="Arial" w:cs="Arial"/>
          <w:b w:val="0"/>
          <w:bCs/>
        </w:rPr>
        <w:t>As Australia’s peak body for HVAC&amp;R – building services engineers, AIRAH would be happy to provide input on what qualifications could be considered equivalent.</w:t>
      </w:r>
    </w:p>
    <w:p w14:paraId="2F2BA656" w14:textId="5F217552" w:rsidR="001D7973" w:rsidRPr="00320191" w:rsidRDefault="009F17E7" w:rsidP="00EA550B">
      <w:pPr>
        <w:pStyle w:val="Questionbox-text"/>
        <w:ind w:left="357"/>
        <w:rPr>
          <w:rFonts w:ascii="Arial" w:hAnsi="Arial" w:cs="Arial"/>
          <w:b w:val="0"/>
          <w:bCs/>
        </w:rPr>
      </w:pPr>
      <w:r w:rsidRPr="00320191">
        <w:rPr>
          <w:rFonts w:ascii="Arial" w:hAnsi="Arial" w:cs="Arial"/>
          <w:b w:val="0"/>
          <w:bCs/>
        </w:rPr>
        <w:t>AIRAH also believes “grandfathering” will be an important issue for many of our senior members and that it will be necessary to provide guidelines on acceptability of “grandfathering”.</w:t>
      </w:r>
    </w:p>
    <w:p w14:paraId="49B281E1" w14:textId="77777777" w:rsidR="00D453CA" w:rsidRPr="00320191" w:rsidRDefault="00D453CA" w:rsidP="00C04722">
      <w:pPr>
        <w:pStyle w:val="Questionbox-text"/>
        <w:rPr>
          <w:rFonts w:ascii="Arial" w:hAnsi="Arial" w:cs="Arial"/>
          <w:b w:val="0"/>
          <w:bCs/>
        </w:rPr>
      </w:pPr>
    </w:p>
    <w:p w14:paraId="3B7C1362" w14:textId="6222B81C" w:rsidR="001D7973" w:rsidRPr="00320191" w:rsidRDefault="001D7973" w:rsidP="00C04722">
      <w:pPr>
        <w:pStyle w:val="Questionbox-text"/>
        <w:numPr>
          <w:ilvl w:val="0"/>
          <w:numId w:val="12"/>
        </w:numPr>
        <w:ind w:left="360"/>
        <w:rPr>
          <w:rFonts w:ascii="Arial" w:eastAsia="Arial" w:hAnsi="Arial" w:cs="Arial"/>
          <w:b w:val="0"/>
          <w:bCs/>
        </w:rPr>
      </w:pPr>
      <w:r w:rsidRPr="00320191">
        <w:rPr>
          <w:rFonts w:ascii="Arial" w:hAnsi="Arial" w:cs="Arial"/>
          <w:b w:val="0"/>
          <w:bCs/>
        </w:rPr>
        <w:t>Under Pathway 2 what criteria do you think the professional engineering body should satisfy to be eligible to perform their function?</w:t>
      </w:r>
    </w:p>
    <w:p w14:paraId="68FDF6E4" w14:textId="5B691E95" w:rsidR="001D7973" w:rsidRPr="00320191" w:rsidRDefault="00F13293" w:rsidP="00EA550B">
      <w:pPr>
        <w:pStyle w:val="Questionbox-text"/>
        <w:ind w:left="357"/>
        <w:rPr>
          <w:rFonts w:ascii="Arial" w:eastAsia="Arial" w:hAnsi="Arial" w:cs="Arial"/>
          <w:b w:val="0"/>
          <w:bCs/>
        </w:rPr>
      </w:pPr>
      <w:r w:rsidRPr="00320191">
        <w:rPr>
          <w:rFonts w:ascii="Arial" w:eastAsia="Arial" w:hAnsi="Arial" w:cs="Arial"/>
          <w:b w:val="0"/>
          <w:bCs/>
        </w:rPr>
        <w:t>AIRAH believes that the criteria for professional engineering bodies to perform their function should</w:t>
      </w:r>
      <w:r w:rsidR="00A900E3" w:rsidRPr="00320191">
        <w:rPr>
          <w:rFonts w:ascii="Arial" w:eastAsia="Arial" w:hAnsi="Arial" w:cs="Arial"/>
          <w:b w:val="0"/>
          <w:bCs/>
        </w:rPr>
        <w:t xml:space="preserve">, as far as possible, be consistent across jurisdictions. This </w:t>
      </w:r>
      <w:r w:rsidR="0014007F" w:rsidRPr="00320191">
        <w:rPr>
          <w:rFonts w:ascii="Arial" w:eastAsia="Arial" w:hAnsi="Arial" w:cs="Arial"/>
          <w:b w:val="0"/>
          <w:bCs/>
        </w:rPr>
        <w:t xml:space="preserve">will </w:t>
      </w:r>
      <w:r w:rsidR="00F807B4" w:rsidRPr="00320191">
        <w:rPr>
          <w:rFonts w:ascii="Arial" w:eastAsia="Arial" w:hAnsi="Arial" w:cs="Arial"/>
          <w:b w:val="0"/>
          <w:bCs/>
        </w:rPr>
        <w:t xml:space="preserve">assist in </w:t>
      </w:r>
      <w:r w:rsidR="009F1DC7" w:rsidRPr="00320191">
        <w:rPr>
          <w:rFonts w:ascii="Arial" w:eastAsia="Arial" w:hAnsi="Arial" w:cs="Arial"/>
          <w:b w:val="0"/>
          <w:bCs/>
        </w:rPr>
        <w:t>establishing</w:t>
      </w:r>
      <w:r w:rsidR="0014007F" w:rsidRPr="00320191">
        <w:rPr>
          <w:rFonts w:ascii="Arial" w:eastAsia="Arial" w:hAnsi="Arial" w:cs="Arial"/>
          <w:b w:val="0"/>
          <w:bCs/>
        </w:rPr>
        <w:t xml:space="preserve"> th</w:t>
      </w:r>
      <w:r w:rsidR="00F807B4" w:rsidRPr="00320191">
        <w:rPr>
          <w:rFonts w:ascii="Arial" w:eastAsia="Arial" w:hAnsi="Arial" w:cs="Arial"/>
          <w:b w:val="0"/>
          <w:bCs/>
        </w:rPr>
        <w:t xml:space="preserve">is pathway for registration </w:t>
      </w:r>
      <w:r w:rsidR="009F1DC7" w:rsidRPr="00320191">
        <w:rPr>
          <w:rFonts w:ascii="Arial" w:eastAsia="Arial" w:hAnsi="Arial" w:cs="Arial"/>
          <w:b w:val="0"/>
          <w:bCs/>
        </w:rPr>
        <w:t xml:space="preserve">in a timely and </w:t>
      </w:r>
      <w:r w:rsidR="00AD0943" w:rsidRPr="00320191">
        <w:rPr>
          <w:rFonts w:ascii="Arial" w:eastAsia="Arial" w:hAnsi="Arial" w:cs="Arial"/>
          <w:b w:val="0"/>
          <w:bCs/>
        </w:rPr>
        <w:t>rigorous</w:t>
      </w:r>
      <w:r w:rsidR="009F1DC7" w:rsidRPr="00320191">
        <w:rPr>
          <w:rFonts w:ascii="Arial" w:eastAsia="Arial" w:hAnsi="Arial" w:cs="Arial"/>
          <w:b w:val="0"/>
          <w:bCs/>
        </w:rPr>
        <w:t xml:space="preserve"> manner.</w:t>
      </w:r>
      <w:r w:rsidR="00A900E3" w:rsidRPr="00320191">
        <w:rPr>
          <w:rFonts w:ascii="Arial" w:eastAsia="Arial" w:hAnsi="Arial" w:cs="Arial"/>
          <w:b w:val="0"/>
          <w:bCs/>
        </w:rPr>
        <w:t xml:space="preserve"> </w:t>
      </w:r>
    </w:p>
    <w:p w14:paraId="7E3507BB" w14:textId="77777777" w:rsidR="00D453CA" w:rsidRPr="00320191" w:rsidRDefault="00D453CA" w:rsidP="00C04722">
      <w:pPr>
        <w:pStyle w:val="Questionbox-text"/>
        <w:rPr>
          <w:rFonts w:ascii="Arial" w:eastAsia="Arial" w:hAnsi="Arial" w:cs="Arial"/>
          <w:b w:val="0"/>
          <w:bCs/>
        </w:rPr>
      </w:pPr>
    </w:p>
    <w:p w14:paraId="22006235" w14:textId="0C3562D0" w:rsidR="001D7973" w:rsidRPr="00320191" w:rsidRDefault="001D7973" w:rsidP="00C04722">
      <w:pPr>
        <w:pStyle w:val="Questionbox-text"/>
        <w:numPr>
          <w:ilvl w:val="0"/>
          <w:numId w:val="12"/>
        </w:numPr>
        <w:ind w:left="360"/>
        <w:rPr>
          <w:rFonts w:ascii="Arial" w:hAnsi="Arial" w:cs="Arial"/>
          <w:b w:val="0"/>
          <w:bCs/>
        </w:rPr>
      </w:pPr>
      <w:r w:rsidRPr="00320191">
        <w:rPr>
          <w:rFonts w:ascii="Arial" w:hAnsi="Arial" w:cs="Arial"/>
          <w:b w:val="0"/>
          <w:bCs/>
        </w:rPr>
        <w:lastRenderedPageBreak/>
        <w:t xml:space="preserve">Would you be supportive of professional bodies developing a PSS for </w:t>
      </w:r>
      <w:r w:rsidR="00E13ED0" w:rsidRPr="00320191">
        <w:rPr>
          <w:rFonts w:ascii="Arial" w:hAnsi="Arial" w:cs="Arial"/>
          <w:b w:val="0"/>
          <w:bCs/>
        </w:rPr>
        <w:t>P</w:t>
      </w:r>
      <w:r w:rsidRPr="00320191">
        <w:rPr>
          <w:rFonts w:ascii="Arial" w:hAnsi="Arial" w:cs="Arial"/>
          <w:b w:val="0"/>
          <w:bCs/>
        </w:rPr>
        <w:t>athway 3 to be available?</w:t>
      </w:r>
      <w:r w:rsidR="002777B3" w:rsidRPr="00320191">
        <w:rPr>
          <w:rFonts w:ascii="Arial" w:hAnsi="Arial" w:cs="Arial"/>
          <w:b w:val="0"/>
          <w:bCs/>
        </w:rPr>
        <w:t xml:space="preserve"> –</w:t>
      </w:r>
    </w:p>
    <w:p w14:paraId="0EDCFAD6" w14:textId="256CC9DA" w:rsidR="001D7973" w:rsidRPr="00320191" w:rsidRDefault="009C2019" w:rsidP="00D121CC">
      <w:pPr>
        <w:pStyle w:val="Questionbox-text"/>
        <w:ind w:left="357"/>
        <w:rPr>
          <w:rFonts w:ascii="Arial" w:hAnsi="Arial" w:cs="Arial"/>
          <w:b w:val="0"/>
          <w:bCs/>
        </w:rPr>
      </w:pPr>
      <w:r w:rsidRPr="00320191">
        <w:rPr>
          <w:rFonts w:ascii="Arial" w:hAnsi="Arial" w:cs="Arial"/>
          <w:b w:val="0"/>
          <w:bCs/>
        </w:rPr>
        <w:t>Yes</w:t>
      </w:r>
      <w:r w:rsidR="00D121CC" w:rsidRPr="00320191">
        <w:rPr>
          <w:rFonts w:ascii="Arial" w:hAnsi="Arial" w:cs="Arial"/>
          <w:b w:val="0"/>
          <w:bCs/>
        </w:rPr>
        <w:t>, AIRAH is supportive of this approach</w:t>
      </w:r>
      <w:r w:rsidR="000943D9" w:rsidRPr="00320191">
        <w:rPr>
          <w:rFonts w:ascii="Arial" w:hAnsi="Arial" w:cs="Arial"/>
          <w:b w:val="0"/>
          <w:bCs/>
        </w:rPr>
        <w:t xml:space="preserve"> as long </w:t>
      </w:r>
      <w:r w:rsidR="00067C67" w:rsidRPr="00320191">
        <w:rPr>
          <w:rFonts w:ascii="Arial" w:hAnsi="Arial" w:cs="Arial"/>
          <w:b w:val="0"/>
          <w:bCs/>
        </w:rPr>
        <w:t>as Pathway 2 remains available.</w:t>
      </w:r>
    </w:p>
    <w:p w14:paraId="600B2435" w14:textId="77777777" w:rsidR="00D453CA" w:rsidRPr="00320191" w:rsidRDefault="00D453CA" w:rsidP="00C04722">
      <w:pPr>
        <w:pStyle w:val="Questionbox-text"/>
        <w:rPr>
          <w:rFonts w:ascii="Arial" w:hAnsi="Arial" w:cs="Arial"/>
          <w:b w:val="0"/>
          <w:bCs/>
        </w:rPr>
      </w:pPr>
    </w:p>
    <w:p w14:paraId="03C4494C" w14:textId="1C03C6A3" w:rsidR="001D7973" w:rsidRPr="00320191" w:rsidRDefault="001D7973" w:rsidP="00C04722">
      <w:pPr>
        <w:pStyle w:val="Questionbox-text"/>
        <w:numPr>
          <w:ilvl w:val="0"/>
          <w:numId w:val="12"/>
        </w:numPr>
        <w:ind w:left="360"/>
        <w:rPr>
          <w:rFonts w:ascii="Arial" w:hAnsi="Arial" w:cs="Arial"/>
          <w:b w:val="0"/>
          <w:bCs/>
        </w:rPr>
      </w:pPr>
      <w:r w:rsidRPr="00320191">
        <w:rPr>
          <w:rFonts w:ascii="Arial" w:hAnsi="Arial" w:cs="Arial"/>
          <w:b w:val="0"/>
          <w:bCs/>
        </w:rPr>
        <w:t xml:space="preserve">Do you agree that </w:t>
      </w:r>
      <w:r w:rsidR="008A3544" w:rsidRPr="00320191">
        <w:rPr>
          <w:rFonts w:ascii="Arial" w:hAnsi="Arial" w:cs="Arial"/>
          <w:b w:val="0"/>
          <w:bCs/>
        </w:rPr>
        <w:t>P</w:t>
      </w:r>
      <w:r w:rsidRPr="00320191">
        <w:rPr>
          <w:rFonts w:ascii="Arial" w:hAnsi="Arial" w:cs="Arial"/>
          <w:b w:val="0"/>
          <w:bCs/>
        </w:rPr>
        <w:t xml:space="preserve">rofessional </w:t>
      </w:r>
      <w:r w:rsidR="008A3544" w:rsidRPr="00320191">
        <w:rPr>
          <w:rFonts w:ascii="Arial" w:hAnsi="Arial" w:cs="Arial"/>
          <w:b w:val="0"/>
          <w:bCs/>
        </w:rPr>
        <w:t>E</w:t>
      </w:r>
      <w:r w:rsidRPr="00320191">
        <w:rPr>
          <w:rFonts w:ascii="Arial" w:hAnsi="Arial" w:cs="Arial"/>
          <w:b w:val="0"/>
          <w:bCs/>
        </w:rPr>
        <w:t>ngineers should be required to have 5 years of recent and relevant practical experience?</w:t>
      </w:r>
    </w:p>
    <w:p w14:paraId="296F9D8F" w14:textId="2562CC5A" w:rsidR="001D7973" w:rsidRPr="00320191" w:rsidRDefault="00A355EE" w:rsidP="00AD0943">
      <w:pPr>
        <w:pStyle w:val="Questionbox-text"/>
        <w:ind w:left="360"/>
        <w:rPr>
          <w:rFonts w:ascii="Arial" w:hAnsi="Arial" w:cs="Arial"/>
          <w:b w:val="0"/>
          <w:bCs/>
        </w:rPr>
      </w:pPr>
      <w:r w:rsidRPr="00320191">
        <w:rPr>
          <w:rFonts w:ascii="Arial" w:hAnsi="Arial" w:cs="Arial"/>
          <w:b w:val="0"/>
          <w:bCs/>
        </w:rPr>
        <w:t>AIRAH agrees that Professional Engineers should be required to have 5 years of recent and relevant practical experience.</w:t>
      </w:r>
    </w:p>
    <w:p w14:paraId="05AED1EC" w14:textId="77777777" w:rsidR="00D453CA" w:rsidRPr="00320191" w:rsidRDefault="00D453CA" w:rsidP="00C04722">
      <w:pPr>
        <w:pStyle w:val="Questionbox-text"/>
        <w:rPr>
          <w:rFonts w:ascii="Arial" w:hAnsi="Arial" w:cs="Arial"/>
          <w:b w:val="0"/>
          <w:bCs/>
        </w:rPr>
      </w:pPr>
    </w:p>
    <w:p w14:paraId="1C3CAB5F" w14:textId="77777777" w:rsidR="001D7973" w:rsidRPr="00320191" w:rsidRDefault="001D7973" w:rsidP="00C04722">
      <w:pPr>
        <w:pStyle w:val="Questionbox-text"/>
        <w:numPr>
          <w:ilvl w:val="0"/>
          <w:numId w:val="12"/>
        </w:numPr>
        <w:ind w:left="360"/>
        <w:rPr>
          <w:rFonts w:ascii="Arial" w:hAnsi="Arial" w:cs="Arial"/>
          <w:b w:val="0"/>
          <w:bCs/>
        </w:rPr>
      </w:pPr>
      <w:r w:rsidRPr="00320191">
        <w:rPr>
          <w:rFonts w:ascii="Arial" w:hAnsi="Arial" w:cs="Arial"/>
          <w:b w:val="0"/>
          <w:bCs/>
        </w:rPr>
        <w:t xml:space="preserve">Do you support the proposed generic list of skills and knowledge requirements for all classes of engineering (excluding fire safety)? If not, please outline what you think the specific skills and knowledge for each class of engineer should be. </w:t>
      </w:r>
    </w:p>
    <w:p w14:paraId="122D5FFA" w14:textId="7A20FE68" w:rsidR="00D453CA" w:rsidRPr="00320191" w:rsidRDefault="009C2019" w:rsidP="00FA7FAF">
      <w:pPr>
        <w:ind w:left="357"/>
        <w:rPr>
          <w:rFonts w:ascii="Arial" w:hAnsi="Arial" w:cs="Arial"/>
          <w:sz w:val="24"/>
          <w:szCs w:val="24"/>
        </w:rPr>
      </w:pPr>
      <w:r w:rsidRPr="00320191">
        <w:rPr>
          <w:rFonts w:ascii="Arial" w:hAnsi="Arial" w:cs="Arial"/>
          <w:sz w:val="24"/>
          <w:szCs w:val="24"/>
        </w:rPr>
        <w:t>Yes</w:t>
      </w:r>
      <w:r w:rsidR="00FA7FAF" w:rsidRPr="00320191">
        <w:rPr>
          <w:rFonts w:ascii="Arial" w:hAnsi="Arial" w:cs="Arial"/>
          <w:sz w:val="24"/>
          <w:szCs w:val="24"/>
        </w:rPr>
        <w:t>, AIRAH supports the proposed generic list.</w:t>
      </w:r>
    </w:p>
    <w:p w14:paraId="7DB8E057" w14:textId="127E87CC" w:rsidR="00345E7F" w:rsidRPr="00320191" w:rsidRDefault="00345E7F" w:rsidP="00D453CA">
      <w:pPr>
        <w:pStyle w:val="Heading1"/>
        <w:spacing w:after="240"/>
        <w:rPr>
          <w:rFonts w:ascii="Arial" w:hAnsi="Arial" w:cs="Arial"/>
        </w:rPr>
      </w:pPr>
      <w:r w:rsidRPr="00320191">
        <w:rPr>
          <w:rFonts w:ascii="Arial" w:hAnsi="Arial" w:cs="Arial"/>
        </w:rPr>
        <w:t xml:space="preserve">Compliance Declaration </w:t>
      </w:r>
      <w:r w:rsidR="00062400" w:rsidRPr="00320191">
        <w:rPr>
          <w:rFonts w:ascii="Arial" w:hAnsi="Arial" w:cs="Arial"/>
        </w:rPr>
        <w:t>S</w:t>
      </w:r>
      <w:r w:rsidRPr="00320191">
        <w:rPr>
          <w:rFonts w:ascii="Arial" w:hAnsi="Arial" w:cs="Arial"/>
        </w:rPr>
        <w:t>cheme: practitioner requirements</w:t>
      </w:r>
      <w:r w:rsidR="0039430A" w:rsidRPr="00320191">
        <w:rPr>
          <w:rFonts w:ascii="Arial" w:hAnsi="Arial" w:cs="Arial"/>
        </w:rPr>
        <w:t xml:space="preserve"> (page </w:t>
      </w:r>
      <w:r w:rsidR="00062400" w:rsidRPr="00320191">
        <w:rPr>
          <w:rFonts w:ascii="Arial" w:hAnsi="Arial" w:cs="Arial"/>
        </w:rPr>
        <w:t>38</w:t>
      </w:r>
      <w:r w:rsidR="0039430A" w:rsidRPr="00320191">
        <w:rPr>
          <w:rFonts w:ascii="Arial" w:hAnsi="Arial" w:cs="Arial"/>
        </w:rPr>
        <w:t>)</w:t>
      </w:r>
    </w:p>
    <w:p w14:paraId="1BF39C5D" w14:textId="03C10174" w:rsidR="001D7973" w:rsidRPr="00320191" w:rsidRDefault="001D7973" w:rsidP="00C04722">
      <w:pPr>
        <w:pStyle w:val="Questionbox-text"/>
        <w:numPr>
          <w:ilvl w:val="0"/>
          <w:numId w:val="13"/>
        </w:numPr>
        <w:spacing w:before="120" w:after="120"/>
        <w:ind w:left="360"/>
        <w:rPr>
          <w:rFonts w:ascii="Arial" w:hAnsi="Arial" w:cs="Arial"/>
          <w:b w:val="0"/>
          <w:bCs/>
        </w:rPr>
      </w:pPr>
      <w:r w:rsidRPr="00320191">
        <w:rPr>
          <w:rFonts w:ascii="Arial" w:hAnsi="Arial" w:cs="Arial"/>
          <w:b w:val="0"/>
          <w:bCs/>
        </w:rPr>
        <w:t>Do you support the proposal that all construction issued regulated designs must be lodged before any building work can commence? Why or why not?</w:t>
      </w:r>
    </w:p>
    <w:p w14:paraId="1E617205" w14:textId="05F72F75" w:rsidR="001D7973" w:rsidRPr="00320191" w:rsidRDefault="009D6A9A" w:rsidP="009D6A9A">
      <w:pPr>
        <w:pStyle w:val="Questionbox-text"/>
        <w:spacing w:before="120" w:after="120"/>
        <w:ind w:left="360"/>
        <w:rPr>
          <w:rFonts w:ascii="Arial" w:hAnsi="Arial" w:cs="Arial"/>
          <w:b w:val="0"/>
          <w:bCs/>
        </w:rPr>
      </w:pPr>
      <w:r w:rsidRPr="00320191">
        <w:rPr>
          <w:rFonts w:ascii="Arial" w:hAnsi="Arial" w:cs="Arial"/>
          <w:b w:val="0"/>
          <w:bCs/>
        </w:rPr>
        <w:t>Yes</w:t>
      </w:r>
      <w:r w:rsidR="00FA7FAF" w:rsidRPr="00320191">
        <w:rPr>
          <w:rFonts w:ascii="Arial" w:hAnsi="Arial" w:cs="Arial"/>
          <w:b w:val="0"/>
          <w:bCs/>
        </w:rPr>
        <w:t xml:space="preserve"> – it</w:t>
      </w:r>
      <w:r w:rsidRPr="00320191">
        <w:rPr>
          <w:rFonts w:ascii="Arial" w:hAnsi="Arial" w:cs="Arial"/>
          <w:b w:val="0"/>
          <w:bCs/>
        </w:rPr>
        <w:t xml:space="preserve"> provides a level of confidence in all parties involved.</w:t>
      </w:r>
    </w:p>
    <w:p w14:paraId="4498F8CC" w14:textId="77777777" w:rsidR="00D453CA" w:rsidRPr="00320191" w:rsidRDefault="00D453CA" w:rsidP="00C04722">
      <w:pPr>
        <w:pStyle w:val="Questionbox-text"/>
        <w:spacing w:before="120" w:after="120"/>
        <w:rPr>
          <w:rFonts w:ascii="Arial" w:hAnsi="Arial" w:cs="Arial"/>
          <w:b w:val="0"/>
          <w:bCs/>
        </w:rPr>
      </w:pPr>
    </w:p>
    <w:p w14:paraId="6BC24EBC" w14:textId="1E99C2B9" w:rsidR="001D7973" w:rsidRPr="00320191" w:rsidRDefault="001D7973" w:rsidP="7D28F0F8">
      <w:pPr>
        <w:pStyle w:val="Questionbox-text"/>
        <w:numPr>
          <w:ilvl w:val="0"/>
          <w:numId w:val="13"/>
        </w:numPr>
        <w:spacing w:before="120" w:after="120"/>
        <w:ind w:left="360"/>
        <w:rPr>
          <w:rFonts w:ascii="Arial" w:hAnsi="Arial" w:cs="Arial"/>
          <w:b w:val="0"/>
        </w:rPr>
      </w:pPr>
      <w:r w:rsidRPr="00320191">
        <w:rPr>
          <w:rFonts w:ascii="Arial" w:hAnsi="Arial" w:cs="Arial"/>
          <w:b w:val="0"/>
        </w:rPr>
        <w:t xml:space="preserve">Do you support the </w:t>
      </w:r>
      <w:r w:rsidR="6F6856E9" w:rsidRPr="00320191">
        <w:rPr>
          <w:rFonts w:ascii="Arial" w:hAnsi="Arial" w:cs="Arial"/>
          <w:b w:val="0"/>
        </w:rPr>
        <w:t>B</w:t>
      </w:r>
      <w:r w:rsidRPr="00320191">
        <w:rPr>
          <w:rFonts w:ascii="Arial" w:hAnsi="Arial" w:cs="Arial"/>
          <w:b w:val="0"/>
        </w:rPr>
        <w:t xml:space="preserve">uilding </w:t>
      </w:r>
      <w:r w:rsidR="515FF0C1" w:rsidRPr="00320191">
        <w:rPr>
          <w:rFonts w:ascii="Arial" w:hAnsi="Arial" w:cs="Arial"/>
          <w:b w:val="0"/>
        </w:rPr>
        <w:t>P</w:t>
      </w:r>
      <w:r w:rsidRPr="00320191">
        <w:rPr>
          <w:rFonts w:ascii="Arial" w:hAnsi="Arial" w:cs="Arial"/>
          <w:b w:val="0"/>
        </w:rPr>
        <w:t xml:space="preserve">ractitioner being primarily responsible for lodging regulated designs on the NSW </w:t>
      </w:r>
      <w:r w:rsidR="004C2380" w:rsidRPr="00320191">
        <w:rPr>
          <w:rFonts w:ascii="Arial" w:hAnsi="Arial" w:cs="Arial"/>
          <w:b w:val="0"/>
        </w:rPr>
        <w:t>P</w:t>
      </w:r>
      <w:r w:rsidRPr="00320191">
        <w:rPr>
          <w:rFonts w:ascii="Arial" w:hAnsi="Arial" w:cs="Arial"/>
          <w:b w:val="0"/>
        </w:rPr>
        <w:t xml:space="preserve">lanning </w:t>
      </w:r>
      <w:r w:rsidR="004C2380" w:rsidRPr="00320191">
        <w:rPr>
          <w:rFonts w:ascii="Arial" w:hAnsi="Arial" w:cs="Arial"/>
          <w:b w:val="0"/>
        </w:rPr>
        <w:t>P</w:t>
      </w:r>
      <w:r w:rsidRPr="00320191">
        <w:rPr>
          <w:rFonts w:ascii="Arial" w:hAnsi="Arial" w:cs="Arial"/>
          <w:b w:val="0"/>
        </w:rPr>
        <w:t xml:space="preserve">ortal? Why or why not? If not, who do you think should be responsible at the different </w:t>
      </w:r>
      <w:r w:rsidR="00062400" w:rsidRPr="00320191">
        <w:rPr>
          <w:rFonts w:ascii="Arial" w:hAnsi="Arial" w:cs="Arial"/>
          <w:b w:val="0"/>
        </w:rPr>
        <w:t>lodgement</w:t>
      </w:r>
      <w:r w:rsidRPr="00320191">
        <w:rPr>
          <w:rFonts w:ascii="Arial" w:hAnsi="Arial" w:cs="Arial"/>
          <w:b w:val="0"/>
        </w:rPr>
        <w:t xml:space="preserve"> points? Please explain your answer. </w:t>
      </w:r>
    </w:p>
    <w:p w14:paraId="49A4E1CE" w14:textId="3D71047C" w:rsidR="001D7973" w:rsidRPr="00320191" w:rsidRDefault="009D6A9A" w:rsidP="009D6A9A">
      <w:pPr>
        <w:pStyle w:val="Questionbox-text"/>
        <w:spacing w:before="120" w:after="120"/>
        <w:ind w:left="360"/>
        <w:rPr>
          <w:rFonts w:ascii="Arial" w:hAnsi="Arial" w:cs="Arial"/>
          <w:b w:val="0"/>
          <w:bCs/>
        </w:rPr>
      </w:pPr>
      <w:r w:rsidRPr="00320191">
        <w:rPr>
          <w:rFonts w:ascii="Arial" w:hAnsi="Arial" w:cs="Arial"/>
          <w:b w:val="0"/>
          <w:bCs/>
        </w:rPr>
        <w:t>Yes</w:t>
      </w:r>
      <w:r w:rsidR="00FA7FAF" w:rsidRPr="00320191">
        <w:rPr>
          <w:rFonts w:ascii="Arial" w:hAnsi="Arial" w:cs="Arial"/>
          <w:b w:val="0"/>
          <w:bCs/>
        </w:rPr>
        <w:t>, AIRAH believes this is a l</w:t>
      </w:r>
      <w:r w:rsidRPr="00320191">
        <w:rPr>
          <w:rFonts w:ascii="Arial" w:hAnsi="Arial" w:cs="Arial"/>
          <w:b w:val="0"/>
          <w:bCs/>
        </w:rPr>
        <w:t>ogical approach.</w:t>
      </w:r>
    </w:p>
    <w:p w14:paraId="58A1C7F1" w14:textId="77777777" w:rsidR="00D453CA" w:rsidRPr="00320191" w:rsidRDefault="00D453CA" w:rsidP="00C04722">
      <w:pPr>
        <w:pStyle w:val="Questionbox-text"/>
        <w:spacing w:before="120" w:after="120"/>
        <w:rPr>
          <w:rFonts w:ascii="Arial" w:hAnsi="Arial" w:cs="Arial"/>
          <w:b w:val="0"/>
          <w:bCs/>
        </w:rPr>
      </w:pPr>
    </w:p>
    <w:p w14:paraId="18536FEB" w14:textId="60B9B8BD" w:rsidR="001D7973" w:rsidRPr="00320191" w:rsidRDefault="001D7973" w:rsidP="00C04722">
      <w:pPr>
        <w:pStyle w:val="Questionbox-text"/>
        <w:numPr>
          <w:ilvl w:val="0"/>
          <w:numId w:val="13"/>
        </w:numPr>
        <w:spacing w:before="120" w:after="120"/>
        <w:ind w:left="360"/>
        <w:rPr>
          <w:rFonts w:ascii="Arial" w:hAnsi="Arial" w:cs="Arial"/>
          <w:b w:val="0"/>
          <w:bCs/>
        </w:rPr>
      </w:pPr>
      <w:r w:rsidRPr="00320191">
        <w:rPr>
          <w:rFonts w:ascii="Arial" w:hAnsi="Arial" w:cs="Arial"/>
          <w:b w:val="0"/>
          <w:bCs/>
        </w:rPr>
        <w:t>Do you support the matters covered in the Design Compliance Declaration? Why or why not?</w:t>
      </w:r>
    </w:p>
    <w:p w14:paraId="4FF10207" w14:textId="204306BB" w:rsidR="001D7973" w:rsidRPr="00320191" w:rsidRDefault="001D7973" w:rsidP="00C04722">
      <w:pPr>
        <w:pStyle w:val="Questionbox-text"/>
        <w:spacing w:before="120" w:after="120"/>
        <w:rPr>
          <w:rFonts w:ascii="Arial" w:hAnsi="Arial" w:cs="Arial"/>
          <w:b w:val="0"/>
          <w:bCs/>
        </w:rPr>
      </w:pPr>
    </w:p>
    <w:p w14:paraId="4665EF34" w14:textId="77777777" w:rsidR="00D453CA" w:rsidRPr="00320191" w:rsidRDefault="00D453CA" w:rsidP="00C04722">
      <w:pPr>
        <w:pStyle w:val="Questionbox-text"/>
        <w:spacing w:before="120" w:after="120"/>
        <w:rPr>
          <w:rFonts w:ascii="Arial" w:hAnsi="Arial" w:cs="Arial"/>
          <w:b w:val="0"/>
          <w:bCs/>
        </w:rPr>
      </w:pPr>
    </w:p>
    <w:p w14:paraId="53F95A52" w14:textId="2ECFEEFC" w:rsidR="001D7973" w:rsidRPr="00320191" w:rsidRDefault="001D7973" w:rsidP="00C04722">
      <w:pPr>
        <w:pStyle w:val="Questionbox-text"/>
        <w:numPr>
          <w:ilvl w:val="0"/>
          <w:numId w:val="13"/>
        </w:numPr>
        <w:spacing w:before="120" w:after="120"/>
        <w:ind w:left="360"/>
        <w:rPr>
          <w:rFonts w:ascii="Arial" w:hAnsi="Arial" w:cs="Arial"/>
          <w:b w:val="0"/>
          <w:bCs/>
        </w:rPr>
      </w:pPr>
      <w:r w:rsidRPr="00320191">
        <w:rPr>
          <w:rFonts w:ascii="Arial" w:hAnsi="Arial" w:cs="Arial"/>
          <w:b w:val="0"/>
          <w:bCs/>
        </w:rPr>
        <w:t>Do you consider any other matters should be included in the Design Compliance Declaration?</w:t>
      </w:r>
    </w:p>
    <w:p w14:paraId="7A0FFB68" w14:textId="03B6428B" w:rsidR="001D7973" w:rsidRPr="00320191" w:rsidRDefault="009D6A9A" w:rsidP="009D6A9A">
      <w:pPr>
        <w:pStyle w:val="Questionbox-text"/>
        <w:spacing w:before="120" w:after="120"/>
        <w:ind w:left="360"/>
        <w:rPr>
          <w:rFonts w:ascii="Arial" w:hAnsi="Arial" w:cs="Arial"/>
          <w:b w:val="0"/>
          <w:bCs/>
        </w:rPr>
      </w:pPr>
      <w:r w:rsidRPr="00320191">
        <w:rPr>
          <w:rFonts w:ascii="Arial" w:hAnsi="Arial" w:cs="Arial"/>
          <w:b w:val="0"/>
          <w:bCs/>
        </w:rPr>
        <w:t>None at this point in time.</w:t>
      </w:r>
    </w:p>
    <w:p w14:paraId="6CD77226" w14:textId="77777777" w:rsidR="00D453CA" w:rsidRPr="00320191" w:rsidRDefault="00D453CA" w:rsidP="00C04722">
      <w:pPr>
        <w:pStyle w:val="Questionbox-text"/>
        <w:spacing w:before="120" w:after="120"/>
        <w:rPr>
          <w:rFonts w:ascii="Arial" w:hAnsi="Arial" w:cs="Arial"/>
          <w:b w:val="0"/>
          <w:bCs/>
        </w:rPr>
      </w:pPr>
    </w:p>
    <w:p w14:paraId="200ACE5D" w14:textId="0BF892E2" w:rsidR="001D7973" w:rsidRPr="00320191" w:rsidRDefault="001D7973" w:rsidP="00C04722">
      <w:pPr>
        <w:pStyle w:val="Questionbox-text"/>
        <w:numPr>
          <w:ilvl w:val="0"/>
          <w:numId w:val="13"/>
        </w:numPr>
        <w:spacing w:before="120" w:after="120"/>
        <w:ind w:left="360"/>
        <w:rPr>
          <w:rFonts w:ascii="Arial" w:hAnsi="Arial" w:cs="Arial"/>
          <w:b w:val="0"/>
          <w:bCs/>
        </w:rPr>
      </w:pPr>
      <w:r w:rsidRPr="00320191">
        <w:rPr>
          <w:rFonts w:ascii="Arial" w:hAnsi="Arial" w:cs="Arial"/>
          <w:b w:val="0"/>
          <w:bCs/>
        </w:rPr>
        <w:t xml:space="preserve">Do you support the proposed </w:t>
      </w:r>
      <w:r w:rsidR="003B20EF" w:rsidRPr="00320191">
        <w:rPr>
          <w:rFonts w:ascii="Arial" w:hAnsi="Arial" w:cs="Arial"/>
          <w:b w:val="0"/>
          <w:bCs/>
        </w:rPr>
        <w:t>t</w:t>
      </w:r>
      <w:r w:rsidRPr="00320191">
        <w:rPr>
          <w:rFonts w:ascii="Arial" w:hAnsi="Arial" w:cs="Arial"/>
          <w:b w:val="0"/>
          <w:bCs/>
        </w:rPr>
        <w:t xml:space="preserve">itle </w:t>
      </w:r>
      <w:r w:rsidR="003B20EF" w:rsidRPr="00320191">
        <w:rPr>
          <w:rFonts w:ascii="Arial" w:hAnsi="Arial" w:cs="Arial"/>
          <w:b w:val="0"/>
          <w:bCs/>
        </w:rPr>
        <w:t>b</w:t>
      </w:r>
      <w:r w:rsidRPr="00320191">
        <w:rPr>
          <w:rFonts w:ascii="Arial" w:hAnsi="Arial" w:cs="Arial"/>
          <w:b w:val="0"/>
          <w:bCs/>
        </w:rPr>
        <w:t xml:space="preserve">lock? Are there any other matters that should be included in the </w:t>
      </w:r>
      <w:r w:rsidR="003B20EF" w:rsidRPr="00320191">
        <w:rPr>
          <w:rFonts w:ascii="Arial" w:hAnsi="Arial" w:cs="Arial"/>
          <w:b w:val="0"/>
          <w:bCs/>
        </w:rPr>
        <w:t>t</w:t>
      </w:r>
      <w:r w:rsidRPr="00320191">
        <w:rPr>
          <w:rFonts w:ascii="Arial" w:hAnsi="Arial" w:cs="Arial"/>
          <w:b w:val="0"/>
          <w:bCs/>
        </w:rPr>
        <w:t xml:space="preserve">itle </w:t>
      </w:r>
      <w:r w:rsidR="003B20EF" w:rsidRPr="00320191">
        <w:rPr>
          <w:rFonts w:ascii="Arial" w:hAnsi="Arial" w:cs="Arial"/>
          <w:b w:val="0"/>
          <w:bCs/>
        </w:rPr>
        <w:t>b</w:t>
      </w:r>
      <w:r w:rsidRPr="00320191">
        <w:rPr>
          <w:rFonts w:ascii="Arial" w:hAnsi="Arial" w:cs="Arial"/>
          <w:b w:val="0"/>
          <w:bCs/>
        </w:rPr>
        <w:t>lock?</w:t>
      </w:r>
    </w:p>
    <w:p w14:paraId="6B451498" w14:textId="7B9DA9EA" w:rsidR="00895468" w:rsidRPr="00320191" w:rsidRDefault="00A83562" w:rsidP="00895468">
      <w:pPr>
        <w:pStyle w:val="Questionbox-text"/>
        <w:spacing w:before="120" w:after="120"/>
        <w:ind w:left="360"/>
        <w:rPr>
          <w:rFonts w:ascii="Arial" w:hAnsi="Arial" w:cs="Arial"/>
          <w:b w:val="0"/>
          <w:bCs/>
        </w:rPr>
      </w:pPr>
      <w:r w:rsidRPr="00320191">
        <w:rPr>
          <w:rFonts w:ascii="Arial" w:hAnsi="Arial" w:cs="Arial"/>
          <w:b w:val="0"/>
          <w:bCs/>
        </w:rPr>
        <w:t>AIRAH supports the proposed title block.</w:t>
      </w:r>
    </w:p>
    <w:p w14:paraId="599B7FB4" w14:textId="3E7A11D9" w:rsidR="001D7973" w:rsidRPr="00320191" w:rsidRDefault="001D7973" w:rsidP="00C04722">
      <w:pPr>
        <w:pStyle w:val="Questionbox-text"/>
        <w:numPr>
          <w:ilvl w:val="0"/>
          <w:numId w:val="13"/>
        </w:numPr>
        <w:spacing w:before="120" w:after="120"/>
        <w:ind w:left="360"/>
        <w:rPr>
          <w:rFonts w:ascii="Arial" w:hAnsi="Arial" w:cs="Arial"/>
          <w:b w:val="0"/>
          <w:bCs/>
        </w:rPr>
      </w:pPr>
      <w:r w:rsidRPr="00320191">
        <w:rPr>
          <w:rFonts w:ascii="Arial" w:hAnsi="Arial" w:cs="Arial"/>
          <w:b w:val="0"/>
          <w:bCs/>
        </w:rPr>
        <w:lastRenderedPageBreak/>
        <w:t xml:space="preserve">Do you support the </w:t>
      </w:r>
      <w:r w:rsidR="003B20EF" w:rsidRPr="00320191">
        <w:rPr>
          <w:rFonts w:ascii="Arial" w:hAnsi="Arial" w:cs="Arial"/>
          <w:b w:val="0"/>
          <w:bCs/>
        </w:rPr>
        <w:t>t</w:t>
      </w:r>
      <w:r w:rsidRPr="00320191">
        <w:rPr>
          <w:rFonts w:ascii="Arial" w:hAnsi="Arial" w:cs="Arial"/>
          <w:b w:val="0"/>
          <w:bCs/>
        </w:rPr>
        <w:t xml:space="preserve">itle </w:t>
      </w:r>
      <w:r w:rsidR="003B20EF" w:rsidRPr="00320191">
        <w:rPr>
          <w:rFonts w:ascii="Arial" w:hAnsi="Arial" w:cs="Arial"/>
          <w:b w:val="0"/>
          <w:bCs/>
        </w:rPr>
        <w:t>b</w:t>
      </w:r>
      <w:r w:rsidRPr="00320191">
        <w:rPr>
          <w:rFonts w:ascii="Arial" w:hAnsi="Arial" w:cs="Arial"/>
          <w:b w:val="0"/>
          <w:bCs/>
        </w:rPr>
        <w:t>lock being available in a .dwg format?</w:t>
      </w:r>
    </w:p>
    <w:p w14:paraId="50E5DA39" w14:textId="730B5E15" w:rsidR="001D7973" w:rsidRPr="00320191" w:rsidRDefault="00895468" w:rsidP="00895468">
      <w:pPr>
        <w:pStyle w:val="Questionbox-text"/>
        <w:spacing w:before="120" w:after="120"/>
        <w:ind w:left="360"/>
        <w:rPr>
          <w:rFonts w:ascii="Arial" w:hAnsi="Arial" w:cs="Arial"/>
          <w:b w:val="0"/>
          <w:bCs/>
        </w:rPr>
      </w:pPr>
      <w:r w:rsidRPr="00320191">
        <w:rPr>
          <w:rFonts w:ascii="Arial" w:hAnsi="Arial" w:cs="Arial"/>
          <w:b w:val="0"/>
          <w:bCs/>
        </w:rPr>
        <w:t xml:space="preserve">Yes – </w:t>
      </w:r>
      <w:r w:rsidR="00A83562" w:rsidRPr="00320191">
        <w:rPr>
          <w:rFonts w:ascii="Arial" w:hAnsi="Arial" w:cs="Arial"/>
          <w:b w:val="0"/>
          <w:bCs/>
        </w:rPr>
        <w:t xml:space="preserve">this </w:t>
      </w:r>
      <w:r w:rsidRPr="00320191">
        <w:rPr>
          <w:rFonts w:ascii="Arial" w:hAnsi="Arial" w:cs="Arial"/>
          <w:b w:val="0"/>
          <w:bCs/>
        </w:rPr>
        <w:t>seems appropriate</w:t>
      </w:r>
      <w:r w:rsidR="00A83562" w:rsidRPr="00320191">
        <w:rPr>
          <w:rFonts w:ascii="Arial" w:hAnsi="Arial" w:cs="Arial"/>
          <w:b w:val="0"/>
          <w:bCs/>
        </w:rPr>
        <w:t>.</w:t>
      </w:r>
    </w:p>
    <w:p w14:paraId="3BC789FA" w14:textId="77777777" w:rsidR="00D453CA" w:rsidRPr="00320191" w:rsidRDefault="00D453CA" w:rsidP="00C04722">
      <w:pPr>
        <w:pStyle w:val="Questionbox-text"/>
        <w:spacing w:before="120" w:after="120"/>
        <w:rPr>
          <w:rFonts w:ascii="Arial" w:hAnsi="Arial" w:cs="Arial"/>
          <w:b w:val="0"/>
          <w:bCs/>
        </w:rPr>
      </w:pPr>
    </w:p>
    <w:p w14:paraId="3D7F05E4" w14:textId="2BF42F89" w:rsidR="001D7973" w:rsidRPr="00320191" w:rsidRDefault="001D7973" w:rsidP="7D28F0F8">
      <w:pPr>
        <w:pStyle w:val="Questionbox-text"/>
        <w:numPr>
          <w:ilvl w:val="0"/>
          <w:numId w:val="13"/>
        </w:numPr>
        <w:spacing w:before="120" w:after="120"/>
        <w:ind w:left="360"/>
        <w:rPr>
          <w:rFonts w:ascii="Arial" w:hAnsi="Arial" w:cs="Arial"/>
          <w:b w:val="0"/>
        </w:rPr>
      </w:pPr>
      <w:r w:rsidRPr="00320191">
        <w:rPr>
          <w:rFonts w:ascii="Arial" w:hAnsi="Arial" w:cs="Arial"/>
          <w:b w:val="0"/>
        </w:rPr>
        <w:t>Do you support the proposal that varied regulated designs be lodged within 1 day of the building work being c</w:t>
      </w:r>
      <w:r w:rsidR="66C88CAC" w:rsidRPr="00320191">
        <w:rPr>
          <w:rFonts w:ascii="Arial" w:hAnsi="Arial" w:cs="Arial"/>
          <w:b w:val="0"/>
        </w:rPr>
        <w:t>ommenced</w:t>
      </w:r>
      <w:r w:rsidRPr="00320191">
        <w:rPr>
          <w:rFonts w:ascii="Arial" w:hAnsi="Arial" w:cs="Arial"/>
          <w:b w:val="0"/>
        </w:rPr>
        <w:t>? Why or why not?</w:t>
      </w:r>
    </w:p>
    <w:p w14:paraId="015B55BC" w14:textId="74A68BFD" w:rsidR="001D7973" w:rsidRPr="00320191" w:rsidRDefault="00895468" w:rsidP="00895468">
      <w:pPr>
        <w:pStyle w:val="Questionbox-text"/>
        <w:spacing w:before="120" w:after="120"/>
        <w:ind w:left="360"/>
        <w:rPr>
          <w:rFonts w:ascii="Arial" w:hAnsi="Arial" w:cs="Arial"/>
          <w:b w:val="0"/>
          <w:bCs/>
        </w:rPr>
      </w:pPr>
      <w:r w:rsidRPr="00320191">
        <w:rPr>
          <w:rFonts w:ascii="Arial" w:hAnsi="Arial" w:cs="Arial"/>
          <w:b w:val="0"/>
          <w:bCs/>
        </w:rPr>
        <w:t>Yes</w:t>
      </w:r>
      <w:r w:rsidR="00A83562" w:rsidRPr="00320191">
        <w:rPr>
          <w:rFonts w:ascii="Arial" w:hAnsi="Arial" w:cs="Arial"/>
          <w:b w:val="0"/>
          <w:bCs/>
        </w:rPr>
        <w:t>, this</w:t>
      </w:r>
      <w:r w:rsidRPr="00320191">
        <w:rPr>
          <w:rFonts w:ascii="Arial" w:hAnsi="Arial" w:cs="Arial"/>
          <w:b w:val="0"/>
          <w:bCs/>
        </w:rPr>
        <w:t xml:space="preserve"> provides a method of tracking from the start</w:t>
      </w:r>
      <w:r w:rsidR="00A83562" w:rsidRPr="00320191">
        <w:rPr>
          <w:rFonts w:ascii="Arial" w:hAnsi="Arial" w:cs="Arial"/>
          <w:b w:val="0"/>
          <w:bCs/>
        </w:rPr>
        <w:t>.</w:t>
      </w:r>
    </w:p>
    <w:p w14:paraId="0BFB5902" w14:textId="77777777" w:rsidR="00D453CA" w:rsidRPr="00320191" w:rsidRDefault="00D453CA" w:rsidP="00C04722">
      <w:pPr>
        <w:pStyle w:val="Questionbox-text"/>
        <w:spacing w:before="120" w:after="120"/>
        <w:rPr>
          <w:rFonts w:ascii="Arial" w:hAnsi="Arial" w:cs="Arial"/>
          <w:b w:val="0"/>
          <w:bCs/>
        </w:rPr>
      </w:pPr>
    </w:p>
    <w:p w14:paraId="4D11CC13" w14:textId="739FBD15" w:rsidR="001D7973" w:rsidRPr="00320191" w:rsidRDefault="001D7973" w:rsidP="00C04722">
      <w:pPr>
        <w:pStyle w:val="Questionbox-text"/>
        <w:numPr>
          <w:ilvl w:val="0"/>
          <w:numId w:val="13"/>
        </w:numPr>
        <w:spacing w:before="120" w:after="120"/>
        <w:ind w:left="360"/>
        <w:rPr>
          <w:rFonts w:ascii="Arial" w:hAnsi="Arial" w:cs="Arial"/>
          <w:b w:val="0"/>
          <w:bCs/>
        </w:rPr>
      </w:pPr>
      <w:r w:rsidRPr="00320191">
        <w:rPr>
          <w:rFonts w:ascii="Arial" w:hAnsi="Arial" w:cs="Arial"/>
          <w:b w:val="0"/>
          <w:bCs/>
        </w:rPr>
        <w:t>Do you support the proposal that the Building Compliance Declaration, regulated designs and variation statements be lodged prior to the application for the Occupation Certificate? Why or why not?</w:t>
      </w:r>
    </w:p>
    <w:p w14:paraId="5225C966" w14:textId="5BEDE48F" w:rsidR="001D7973" w:rsidRPr="00320191" w:rsidRDefault="00895468" w:rsidP="00895468">
      <w:pPr>
        <w:pStyle w:val="Questionbox-text"/>
        <w:spacing w:before="120" w:after="120"/>
        <w:ind w:left="360"/>
        <w:rPr>
          <w:rFonts w:ascii="Arial" w:hAnsi="Arial" w:cs="Arial"/>
          <w:b w:val="0"/>
          <w:bCs/>
        </w:rPr>
      </w:pPr>
      <w:r w:rsidRPr="00320191">
        <w:rPr>
          <w:rFonts w:ascii="Arial" w:hAnsi="Arial" w:cs="Arial"/>
          <w:b w:val="0"/>
          <w:bCs/>
        </w:rPr>
        <w:t>Yes</w:t>
      </w:r>
      <w:r w:rsidR="00551EBD" w:rsidRPr="00320191">
        <w:rPr>
          <w:rFonts w:ascii="Arial" w:hAnsi="Arial" w:cs="Arial"/>
          <w:b w:val="0"/>
          <w:bCs/>
        </w:rPr>
        <w:t>, this will</w:t>
      </w:r>
      <w:r w:rsidRPr="00320191">
        <w:rPr>
          <w:rFonts w:ascii="Arial" w:hAnsi="Arial" w:cs="Arial"/>
          <w:b w:val="0"/>
          <w:bCs/>
        </w:rPr>
        <w:t xml:space="preserve"> provide confidence</w:t>
      </w:r>
      <w:r w:rsidR="00551EBD" w:rsidRPr="00320191">
        <w:rPr>
          <w:rFonts w:ascii="Arial" w:hAnsi="Arial" w:cs="Arial"/>
          <w:b w:val="0"/>
          <w:bCs/>
        </w:rPr>
        <w:t>.</w:t>
      </w:r>
    </w:p>
    <w:p w14:paraId="5DD081D8" w14:textId="77777777" w:rsidR="00D453CA" w:rsidRPr="00320191" w:rsidRDefault="00D453CA" w:rsidP="00C04722">
      <w:pPr>
        <w:pStyle w:val="Questionbox-text"/>
        <w:spacing w:before="120" w:after="120"/>
        <w:rPr>
          <w:rFonts w:ascii="Arial" w:hAnsi="Arial" w:cs="Arial"/>
          <w:b w:val="0"/>
          <w:bCs/>
        </w:rPr>
      </w:pPr>
    </w:p>
    <w:p w14:paraId="3ECEE359" w14:textId="7E3585D7" w:rsidR="001D7973" w:rsidRPr="00320191" w:rsidRDefault="001D7973" w:rsidP="00C04722">
      <w:pPr>
        <w:pStyle w:val="Questionbox-text"/>
        <w:numPr>
          <w:ilvl w:val="0"/>
          <w:numId w:val="13"/>
        </w:numPr>
        <w:spacing w:before="120" w:after="120"/>
        <w:ind w:left="360"/>
        <w:rPr>
          <w:rFonts w:ascii="Arial" w:hAnsi="Arial" w:cs="Arial"/>
          <w:b w:val="0"/>
          <w:bCs/>
        </w:rPr>
      </w:pPr>
      <w:r w:rsidRPr="00320191">
        <w:rPr>
          <w:rFonts w:ascii="Arial" w:hAnsi="Arial" w:cs="Arial"/>
          <w:b w:val="0"/>
          <w:bCs/>
        </w:rPr>
        <w:t>Are there further matters that should be included in the Building Compliance Declaration? If so, what are they?</w:t>
      </w:r>
    </w:p>
    <w:p w14:paraId="665C95E5" w14:textId="50661724" w:rsidR="001D7973" w:rsidRPr="00320191" w:rsidRDefault="00895468" w:rsidP="00895468">
      <w:pPr>
        <w:pStyle w:val="Questionbox-text"/>
        <w:spacing w:before="120" w:after="120"/>
        <w:ind w:firstLine="360"/>
        <w:rPr>
          <w:rFonts w:ascii="Arial" w:hAnsi="Arial" w:cs="Arial"/>
          <w:b w:val="0"/>
          <w:bCs/>
        </w:rPr>
      </w:pPr>
      <w:r w:rsidRPr="00320191">
        <w:rPr>
          <w:rFonts w:ascii="Arial" w:hAnsi="Arial" w:cs="Arial"/>
          <w:b w:val="0"/>
          <w:bCs/>
        </w:rPr>
        <w:t>None</w:t>
      </w:r>
      <w:r w:rsidR="00551EBD" w:rsidRPr="00320191">
        <w:rPr>
          <w:rFonts w:ascii="Arial" w:hAnsi="Arial" w:cs="Arial"/>
          <w:b w:val="0"/>
          <w:bCs/>
        </w:rPr>
        <w:t>.</w:t>
      </w:r>
    </w:p>
    <w:p w14:paraId="1AD2BA8B" w14:textId="77777777" w:rsidR="00D453CA" w:rsidRPr="00320191" w:rsidRDefault="00D453CA" w:rsidP="00C04722">
      <w:pPr>
        <w:pStyle w:val="Questionbox-text"/>
        <w:spacing w:before="120" w:after="120"/>
        <w:rPr>
          <w:rFonts w:ascii="Arial" w:hAnsi="Arial" w:cs="Arial"/>
          <w:b w:val="0"/>
          <w:bCs/>
        </w:rPr>
      </w:pPr>
    </w:p>
    <w:p w14:paraId="21F49D22" w14:textId="3B840601" w:rsidR="001D7973" w:rsidRPr="00320191" w:rsidRDefault="001D7973" w:rsidP="00C04722">
      <w:pPr>
        <w:pStyle w:val="Questionbox-text"/>
        <w:numPr>
          <w:ilvl w:val="0"/>
          <w:numId w:val="13"/>
        </w:numPr>
        <w:spacing w:before="120" w:after="120"/>
        <w:ind w:left="360"/>
        <w:rPr>
          <w:rFonts w:ascii="Arial" w:hAnsi="Arial" w:cs="Arial"/>
          <w:b w:val="0"/>
          <w:bCs/>
        </w:rPr>
      </w:pPr>
      <w:r w:rsidRPr="00320191">
        <w:rPr>
          <w:rFonts w:ascii="Arial" w:hAnsi="Arial" w:cs="Arial"/>
          <w:b w:val="0"/>
          <w:bCs/>
        </w:rPr>
        <w:t>Are there further matters that should be included in the Principal Compliance Declaration? If so, what are they?</w:t>
      </w:r>
    </w:p>
    <w:p w14:paraId="0B37834E" w14:textId="7792AE12" w:rsidR="00D453CA" w:rsidRPr="00320191" w:rsidRDefault="00895468" w:rsidP="00C04722">
      <w:pPr>
        <w:pStyle w:val="ListParagraph"/>
        <w:ind w:left="360"/>
        <w:rPr>
          <w:rFonts w:ascii="Arial" w:hAnsi="Arial" w:cs="Arial"/>
        </w:rPr>
      </w:pPr>
      <w:r w:rsidRPr="00320191">
        <w:rPr>
          <w:rFonts w:ascii="Arial" w:hAnsi="Arial" w:cs="Arial"/>
        </w:rPr>
        <w:t>None</w:t>
      </w:r>
      <w:r w:rsidR="00551EBD" w:rsidRPr="00320191">
        <w:rPr>
          <w:rFonts w:ascii="Arial" w:hAnsi="Arial" w:cs="Arial"/>
        </w:rPr>
        <w:t>.</w:t>
      </w:r>
    </w:p>
    <w:p w14:paraId="52E7370B" w14:textId="77777777" w:rsidR="00D453CA" w:rsidRPr="00320191" w:rsidRDefault="00D453CA" w:rsidP="00C04722">
      <w:pPr>
        <w:pStyle w:val="Questionbox-text"/>
        <w:spacing w:before="120" w:after="120"/>
        <w:rPr>
          <w:rFonts w:ascii="Arial" w:hAnsi="Arial" w:cs="Arial"/>
          <w:b w:val="0"/>
          <w:bCs/>
        </w:rPr>
      </w:pPr>
    </w:p>
    <w:p w14:paraId="655F37B7" w14:textId="0DA47031" w:rsidR="00345E7F" w:rsidRPr="00320191" w:rsidRDefault="00345E7F" w:rsidP="00D453CA">
      <w:pPr>
        <w:pStyle w:val="Heading1"/>
        <w:spacing w:after="240"/>
        <w:rPr>
          <w:rFonts w:ascii="Arial" w:hAnsi="Arial" w:cs="Arial"/>
        </w:rPr>
      </w:pPr>
      <w:r w:rsidRPr="00320191">
        <w:rPr>
          <w:rFonts w:ascii="Arial" w:hAnsi="Arial" w:cs="Arial"/>
        </w:rPr>
        <w:t>Insurance</w:t>
      </w:r>
      <w:r w:rsidR="0039430A" w:rsidRPr="00320191">
        <w:rPr>
          <w:rFonts w:ascii="Arial" w:hAnsi="Arial" w:cs="Arial"/>
        </w:rPr>
        <w:t xml:space="preserve"> (page </w:t>
      </w:r>
      <w:r w:rsidR="00A423DC" w:rsidRPr="00320191">
        <w:rPr>
          <w:rFonts w:ascii="Arial" w:hAnsi="Arial" w:cs="Arial"/>
        </w:rPr>
        <w:t>5</w:t>
      </w:r>
      <w:r w:rsidR="00062400" w:rsidRPr="00320191">
        <w:rPr>
          <w:rFonts w:ascii="Arial" w:hAnsi="Arial" w:cs="Arial"/>
        </w:rPr>
        <w:t>1)</w:t>
      </w:r>
    </w:p>
    <w:p w14:paraId="0C2DFB9C" w14:textId="77777777" w:rsidR="00551EBD" w:rsidRPr="00320191" w:rsidRDefault="001D7973" w:rsidP="00C04722">
      <w:pPr>
        <w:pStyle w:val="Questionbox-text"/>
        <w:numPr>
          <w:ilvl w:val="0"/>
          <w:numId w:val="13"/>
        </w:numPr>
        <w:spacing w:before="120" w:after="120"/>
        <w:ind w:left="360"/>
        <w:rPr>
          <w:rFonts w:ascii="Arial" w:hAnsi="Arial" w:cs="Arial"/>
          <w:b w:val="0"/>
          <w:bCs/>
        </w:rPr>
      </w:pPr>
      <w:r w:rsidRPr="00320191">
        <w:rPr>
          <w:rFonts w:ascii="Arial" w:hAnsi="Arial" w:cs="Arial"/>
          <w:b w:val="0"/>
          <w:bCs/>
        </w:rPr>
        <w:t xml:space="preserve">Do you support the approach </w:t>
      </w:r>
      <w:r w:rsidR="00B74882" w:rsidRPr="00320191">
        <w:rPr>
          <w:rFonts w:ascii="Arial" w:hAnsi="Arial" w:cs="Arial"/>
          <w:b w:val="0"/>
          <w:bCs/>
        </w:rPr>
        <w:t xml:space="preserve">proposed </w:t>
      </w:r>
      <w:r w:rsidRPr="00320191">
        <w:rPr>
          <w:rFonts w:ascii="Arial" w:hAnsi="Arial" w:cs="Arial"/>
          <w:b w:val="0"/>
          <w:bCs/>
        </w:rPr>
        <w:t xml:space="preserve">for insurance requirements for </w:t>
      </w:r>
      <w:r w:rsidR="00B74882" w:rsidRPr="00320191">
        <w:rPr>
          <w:rFonts w:ascii="Arial" w:hAnsi="Arial" w:cs="Arial"/>
          <w:b w:val="0"/>
          <w:bCs/>
        </w:rPr>
        <w:t>D</w:t>
      </w:r>
      <w:r w:rsidRPr="00320191">
        <w:rPr>
          <w:rFonts w:ascii="Arial" w:hAnsi="Arial" w:cs="Arial"/>
          <w:b w:val="0"/>
          <w:bCs/>
        </w:rPr>
        <w:t xml:space="preserve">esign </w:t>
      </w:r>
      <w:r w:rsidR="00B74882" w:rsidRPr="00320191">
        <w:rPr>
          <w:rFonts w:ascii="Arial" w:hAnsi="Arial" w:cs="Arial"/>
          <w:b w:val="0"/>
          <w:bCs/>
        </w:rPr>
        <w:t>P</w:t>
      </w:r>
      <w:r w:rsidRPr="00320191">
        <w:rPr>
          <w:rFonts w:ascii="Arial" w:hAnsi="Arial" w:cs="Arial"/>
          <w:b w:val="0"/>
          <w:bCs/>
        </w:rPr>
        <w:t xml:space="preserve">ractitioners and </w:t>
      </w:r>
      <w:r w:rsidR="00A1212E" w:rsidRPr="00320191">
        <w:rPr>
          <w:rFonts w:ascii="Arial" w:hAnsi="Arial" w:cs="Arial"/>
          <w:b w:val="0"/>
          <w:bCs/>
        </w:rPr>
        <w:t>Professional E</w:t>
      </w:r>
      <w:r w:rsidRPr="00320191">
        <w:rPr>
          <w:rFonts w:ascii="Arial" w:hAnsi="Arial" w:cs="Arial"/>
          <w:b w:val="0"/>
          <w:bCs/>
        </w:rPr>
        <w:t>ngineers? Why or why not?</w:t>
      </w:r>
    </w:p>
    <w:p w14:paraId="6BA2C252" w14:textId="40E42A0D" w:rsidR="001D7973" w:rsidRPr="00320191" w:rsidRDefault="009D6A9A" w:rsidP="00551EBD">
      <w:pPr>
        <w:pStyle w:val="Questionbox-text"/>
        <w:spacing w:before="120" w:after="120"/>
        <w:ind w:left="360"/>
        <w:rPr>
          <w:rFonts w:ascii="Arial" w:hAnsi="Arial" w:cs="Arial"/>
          <w:b w:val="0"/>
          <w:bCs/>
        </w:rPr>
      </w:pPr>
      <w:r w:rsidRPr="00320191">
        <w:rPr>
          <w:rFonts w:ascii="Arial" w:hAnsi="Arial" w:cs="Arial"/>
          <w:b w:val="0"/>
          <w:bCs/>
        </w:rPr>
        <w:t>Yes, as this is appropriate for any professional industry.</w:t>
      </w:r>
    </w:p>
    <w:p w14:paraId="2A70A395" w14:textId="291920EC" w:rsidR="001D7973" w:rsidRPr="00320191" w:rsidRDefault="001D7973" w:rsidP="00C04722">
      <w:pPr>
        <w:pStyle w:val="Questionbox-text"/>
        <w:spacing w:before="120" w:after="120"/>
        <w:ind w:left="360"/>
        <w:rPr>
          <w:rFonts w:ascii="Arial" w:hAnsi="Arial" w:cs="Arial"/>
          <w:b w:val="0"/>
          <w:bCs/>
        </w:rPr>
      </w:pPr>
    </w:p>
    <w:p w14:paraId="4410C477" w14:textId="77777777" w:rsidR="00D453CA" w:rsidRPr="00320191" w:rsidRDefault="00D453CA" w:rsidP="00C04722">
      <w:pPr>
        <w:pStyle w:val="Questionbox-text"/>
        <w:spacing w:before="120" w:after="120"/>
        <w:ind w:left="360"/>
        <w:rPr>
          <w:rFonts w:ascii="Arial" w:hAnsi="Arial" w:cs="Arial"/>
          <w:b w:val="0"/>
          <w:bCs/>
        </w:rPr>
      </w:pPr>
    </w:p>
    <w:p w14:paraId="5CE06ABE" w14:textId="77777777" w:rsidR="0090133E" w:rsidRPr="00320191" w:rsidRDefault="001D7973" w:rsidP="00C04722">
      <w:pPr>
        <w:pStyle w:val="Questionbox-text"/>
        <w:numPr>
          <w:ilvl w:val="0"/>
          <w:numId w:val="13"/>
        </w:numPr>
        <w:spacing w:before="120" w:after="120"/>
        <w:ind w:left="360"/>
        <w:rPr>
          <w:rFonts w:ascii="Arial" w:hAnsi="Arial" w:cs="Arial"/>
          <w:b w:val="0"/>
          <w:bCs/>
        </w:rPr>
      </w:pPr>
      <w:r w:rsidRPr="00320191">
        <w:rPr>
          <w:rFonts w:ascii="Arial" w:hAnsi="Arial" w:cs="Arial"/>
          <w:b w:val="0"/>
          <w:bCs/>
        </w:rPr>
        <w:t xml:space="preserve">Do you consider additional insurance requirements should be prescribed for </w:t>
      </w:r>
      <w:r w:rsidR="00A1212E" w:rsidRPr="00320191">
        <w:rPr>
          <w:rFonts w:ascii="Arial" w:hAnsi="Arial" w:cs="Arial"/>
          <w:b w:val="0"/>
          <w:bCs/>
        </w:rPr>
        <w:t>D</w:t>
      </w:r>
      <w:r w:rsidRPr="00320191">
        <w:rPr>
          <w:rFonts w:ascii="Arial" w:hAnsi="Arial" w:cs="Arial"/>
          <w:b w:val="0"/>
          <w:bCs/>
        </w:rPr>
        <w:t xml:space="preserve">esign </w:t>
      </w:r>
      <w:r w:rsidR="00A1212E" w:rsidRPr="00320191">
        <w:rPr>
          <w:rFonts w:ascii="Arial" w:hAnsi="Arial" w:cs="Arial"/>
          <w:b w:val="0"/>
          <w:bCs/>
        </w:rPr>
        <w:t>P</w:t>
      </w:r>
      <w:r w:rsidRPr="00320191">
        <w:rPr>
          <w:rFonts w:ascii="Arial" w:hAnsi="Arial" w:cs="Arial"/>
          <w:b w:val="0"/>
          <w:bCs/>
        </w:rPr>
        <w:t xml:space="preserve">ractitioners and </w:t>
      </w:r>
      <w:r w:rsidR="00A1212E" w:rsidRPr="00320191">
        <w:rPr>
          <w:rFonts w:ascii="Arial" w:hAnsi="Arial" w:cs="Arial"/>
          <w:b w:val="0"/>
          <w:bCs/>
        </w:rPr>
        <w:t>Professional E</w:t>
      </w:r>
      <w:r w:rsidRPr="00320191">
        <w:rPr>
          <w:rFonts w:ascii="Arial" w:hAnsi="Arial" w:cs="Arial"/>
          <w:b w:val="0"/>
          <w:bCs/>
        </w:rPr>
        <w:t>ngineers? If so, what?</w:t>
      </w:r>
    </w:p>
    <w:p w14:paraId="5E05C304" w14:textId="47A4A5B5" w:rsidR="001D7973" w:rsidRPr="00320191" w:rsidRDefault="0090133E" w:rsidP="0090133E">
      <w:pPr>
        <w:pStyle w:val="Questionbox-text"/>
        <w:spacing w:before="120" w:after="120"/>
        <w:ind w:left="360"/>
        <w:rPr>
          <w:rFonts w:ascii="Arial" w:hAnsi="Arial" w:cs="Arial"/>
          <w:b w:val="0"/>
          <w:bCs/>
        </w:rPr>
      </w:pPr>
      <w:r w:rsidRPr="00320191">
        <w:rPr>
          <w:rFonts w:ascii="Arial" w:hAnsi="Arial" w:cs="Arial"/>
          <w:b w:val="0"/>
          <w:bCs/>
        </w:rPr>
        <w:t>AIRAH does not consider that additional insurance requirements should be prescribed.</w:t>
      </w:r>
    </w:p>
    <w:p w14:paraId="4CA59FD6" w14:textId="77777777" w:rsidR="00062400" w:rsidRPr="00320191" w:rsidRDefault="00062400" w:rsidP="00062400">
      <w:pPr>
        <w:pStyle w:val="Questionbox-text"/>
        <w:spacing w:before="120" w:after="120"/>
        <w:rPr>
          <w:rFonts w:ascii="Arial" w:hAnsi="Arial" w:cs="Arial"/>
          <w:b w:val="0"/>
          <w:bCs/>
        </w:rPr>
      </w:pPr>
    </w:p>
    <w:p w14:paraId="252803AE" w14:textId="6A39C77C" w:rsidR="000771AB" w:rsidRPr="00320191" w:rsidRDefault="000771AB" w:rsidP="00C04722">
      <w:pPr>
        <w:pStyle w:val="Questionbox-text"/>
        <w:spacing w:before="120" w:after="120"/>
        <w:rPr>
          <w:rFonts w:ascii="Arial" w:hAnsi="Arial" w:cs="Arial"/>
          <w:b w:val="0"/>
          <w:bCs/>
        </w:rPr>
      </w:pPr>
    </w:p>
    <w:p w14:paraId="0DE0D129" w14:textId="77777777" w:rsidR="0090133E" w:rsidRPr="00320191" w:rsidRDefault="001D7973" w:rsidP="00C04722">
      <w:pPr>
        <w:pStyle w:val="Questionbox-text"/>
        <w:numPr>
          <w:ilvl w:val="0"/>
          <w:numId w:val="13"/>
        </w:numPr>
        <w:spacing w:before="120" w:after="120"/>
        <w:ind w:left="360"/>
        <w:rPr>
          <w:rFonts w:ascii="Arial" w:hAnsi="Arial" w:cs="Arial"/>
          <w:b w:val="0"/>
          <w:bCs/>
        </w:rPr>
      </w:pPr>
      <w:r w:rsidRPr="00320191">
        <w:rPr>
          <w:rFonts w:ascii="Arial" w:hAnsi="Arial" w:cs="Arial"/>
          <w:b w:val="0"/>
          <w:bCs/>
        </w:rPr>
        <w:t xml:space="preserve">Do you support the proposed transitional arrangements </w:t>
      </w:r>
      <w:r w:rsidR="00A10E6F" w:rsidRPr="00320191">
        <w:rPr>
          <w:rFonts w:ascii="Arial" w:hAnsi="Arial" w:cs="Arial"/>
          <w:b w:val="0"/>
          <w:bCs/>
        </w:rPr>
        <w:t xml:space="preserve">that </w:t>
      </w:r>
      <w:r w:rsidRPr="00320191">
        <w:rPr>
          <w:rFonts w:ascii="Arial" w:hAnsi="Arial" w:cs="Arial"/>
          <w:b w:val="0"/>
          <w:bCs/>
        </w:rPr>
        <w:t xml:space="preserve">exempt Building Practitioners from being insured </w:t>
      </w:r>
      <w:r w:rsidR="00A10E6F" w:rsidRPr="00320191">
        <w:rPr>
          <w:rFonts w:ascii="Arial" w:hAnsi="Arial" w:cs="Arial"/>
          <w:b w:val="0"/>
          <w:bCs/>
        </w:rPr>
        <w:t>for</w:t>
      </w:r>
      <w:r w:rsidRPr="00320191">
        <w:rPr>
          <w:rFonts w:ascii="Arial" w:hAnsi="Arial" w:cs="Arial"/>
          <w:b w:val="0"/>
          <w:bCs/>
        </w:rPr>
        <w:t xml:space="preserve"> issu</w:t>
      </w:r>
      <w:r w:rsidR="00A10E6F" w:rsidRPr="00320191">
        <w:rPr>
          <w:rFonts w:ascii="Arial" w:hAnsi="Arial" w:cs="Arial"/>
          <w:b w:val="0"/>
          <w:bCs/>
        </w:rPr>
        <w:t>ing</w:t>
      </w:r>
      <w:r w:rsidRPr="00320191">
        <w:rPr>
          <w:rFonts w:ascii="Arial" w:hAnsi="Arial" w:cs="Arial"/>
          <w:b w:val="0"/>
          <w:bCs/>
        </w:rPr>
        <w:t xml:space="preserve"> Building Compliance Declarations? Why or why not?</w:t>
      </w:r>
    </w:p>
    <w:p w14:paraId="1E175AC7" w14:textId="4E1EC7B9" w:rsidR="001D7973" w:rsidRPr="00320191" w:rsidRDefault="009D6A9A" w:rsidP="0090133E">
      <w:pPr>
        <w:pStyle w:val="Questionbox-text"/>
        <w:spacing w:before="120" w:after="120"/>
        <w:ind w:left="360"/>
        <w:rPr>
          <w:rFonts w:ascii="Arial" w:hAnsi="Arial" w:cs="Arial"/>
          <w:b w:val="0"/>
          <w:bCs/>
        </w:rPr>
      </w:pPr>
      <w:r w:rsidRPr="00320191">
        <w:rPr>
          <w:rFonts w:ascii="Arial" w:hAnsi="Arial" w:cs="Arial"/>
          <w:b w:val="0"/>
          <w:bCs/>
        </w:rPr>
        <w:t>Yes, as the industry needs time to adjust.</w:t>
      </w:r>
    </w:p>
    <w:p w14:paraId="25728419" w14:textId="78B7D1CE" w:rsidR="00345E7F" w:rsidRPr="00320191" w:rsidRDefault="00345E7F" w:rsidP="00C04722">
      <w:pPr>
        <w:pStyle w:val="Questionbox-text"/>
        <w:spacing w:before="120" w:after="120"/>
        <w:rPr>
          <w:rFonts w:ascii="Arial" w:hAnsi="Arial" w:cs="Arial"/>
          <w:b w:val="0"/>
          <w:sz w:val="24"/>
        </w:rPr>
      </w:pPr>
    </w:p>
    <w:p w14:paraId="3EF8CF69" w14:textId="77777777" w:rsidR="00D453CA" w:rsidRPr="00320191" w:rsidRDefault="00D453CA" w:rsidP="00C04722">
      <w:pPr>
        <w:pStyle w:val="Questionbox-text"/>
        <w:spacing w:before="120" w:after="120"/>
        <w:rPr>
          <w:rFonts w:ascii="Arial" w:hAnsi="Arial" w:cs="Arial"/>
          <w:b w:val="0"/>
          <w:sz w:val="24"/>
        </w:rPr>
      </w:pPr>
    </w:p>
    <w:p w14:paraId="48D0439E" w14:textId="19B60E7B" w:rsidR="00345E7F" w:rsidRPr="00320191" w:rsidRDefault="00345E7F" w:rsidP="00D453CA">
      <w:pPr>
        <w:pStyle w:val="Heading1"/>
        <w:spacing w:after="240"/>
        <w:rPr>
          <w:rFonts w:ascii="Arial" w:hAnsi="Arial" w:cs="Arial"/>
        </w:rPr>
      </w:pPr>
      <w:r w:rsidRPr="00320191">
        <w:rPr>
          <w:rFonts w:ascii="Arial" w:hAnsi="Arial" w:cs="Arial"/>
        </w:rPr>
        <w:t>Continuing professional development</w:t>
      </w:r>
      <w:r w:rsidR="001D7973" w:rsidRPr="00320191">
        <w:rPr>
          <w:rFonts w:ascii="Arial" w:hAnsi="Arial" w:cs="Arial"/>
        </w:rPr>
        <w:t xml:space="preserve"> (CPD)</w:t>
      </w:r>
      <w:r w:rsidR="0039430A" w:rsidRPr="00320191">
        <w:rPr>
          <w:rFonts w:ascii="Arial" w:hAnsi="Arial" w:cs="Arial"/>
        </w:rPr>
        <w:t xml:space="preserve"> (page </w:t>
      </w:r>
      <w:r w:rsidR="00F25BA6" w:rsidRPr="00320191">
        <w:rPr>
          <w:rFonts w:ascii="Arial" w:hAnsi="Arial" w:cs="Arial"/>
        </w:rPr>
        <w:t>5</w:t>
      </w:r>
      <w:r w:rsidR="00062400" w:rsidRPr="00320191">
        <w:rPr>
          <w:rFonts w:ascii="Arial" w:hAnsi="Arial" w:cs="Arial"/>
        </w:rPr>
        <w:t>4</w:t>
      </w:r>
      <w:r w:rsidR="0039430A" w:rsidRPr="00320191">
        <w:rPr>
          <w:rFonts w:ascii="Arial" w:hAnsi="Arial" w:cs="Arial"/>
        </w:rPr>
        <w:t>)</w:t>
      </w:r>
    </w:p>
    <w:p w14:paraId="6614D892" w14:textId="5DEF1CED" w:rsidR="001D7973" w:rsidRPr="00320191" w:rsidRDefault="001D7973" w:rsidP="00C04722">
      <w:pPr>
        <w:pStyle w:val="BodyText1"/>
        <w:numPr>
          <w:ilvl w:val="0"/>
          <w:numId w:val="13"/>
        </w:numPr>
        <w:spacing w:line="360" w:lineRule="auto"/>
        <w:ind w:left="360"/>
        <w:rPr>
          <w:rFonts w:ascii="Arial" w:hAnsi="Arial" w:cs="Arial"/>
        </w:rPr>
      </w:pPr>
      <w:r w:rsidRPr="00320191">
        <w:rPr>
          <w:rFonts w:ascii="Arial" w:hAnsi="Arial" w:cs="Arial"/>
        </w:rPr>
        <w:t xml:space="preserve">Do you support the proposed CPD requirements for </w:t>
      </w:r>
      <w:r w:rsidR="004613E6" w:rsidRPr="00320191">
        <w:rPr>
          <w:rFonts w:ascii="Arial" w:hAnsi="Arial" w:cs="Arial"/>
        </w:rPr>
        <w:t>D</w:t>
      </w:r>
      <w:r w:rsidRPr="00320191">
        <w:rPr>
          <w:rFonts w:ascii="Arial" w:hAnsi="Arial" w:cs="Arial"/>
        </w:rPr>
        <w:t xml:space="preserve">esign and </w:t>
      </w:r>
      <w:r w:rsidR="004613E6" w:rsidRPr="00320191">
        <w:rPr>
          <w:rFonts w:ascii="Arial" w:hAnsi="Arial" w:cs="Arial"/>
        </w:rPr>
        <w:t>B</w:t>
      </w:r>
      <w:r w:rsidRPr="00320191">
        <w:rPr>
          <w:rFonts w:ascii="Arial" w:hAnsi="Arial" w:cs="Arial"/>
        </w:rPr>
        <w:t xml:space="preserve">uilding </w:t>
      </w:r>
      <w:r w:rsidR="004613E6" w:rsidRPr="00320191">
        <w:rPr>
          <w:rFonts w:ascii="Arial" w:hAnsi="Arial" w:cs="Arial"/>
        </w:rPr>
        <w:t>P</w:t>
      </w:r>
      <w:r w:rsidRPr="00320191">
        <w:rPr>
          <w:rFonts w:ascii="Arial" w:hAnsi="Arial" w:cs="Arial"/>
        </w:rPr>
        <w:t>ractitioners? Why or why not?</w:t>
      </w:r>
    </w:p>
    <w:p w14:paraId="2728330A" w14:textId="123FC257" w:rsidR="006626D1" w:rsidRPr="00320191" w:rsidRDefault="006626D1" w:rsidP="00DB6B0A">
      <w:pPr>
        <w:pStyle w:val="BodyText1"/>
        <w:spacing w:line="360" w:lineRule="auto"/>
        <w:ind w:left="360"/>
        <w:rPr>
          <w:rFonts w:ascii="Arial" w:hAnsi="Arial" w:cs="Arial"/>
        </w:rPr>
      </w:pPr>
      <w:r w:rsidRPr="00320191">
        <w:rPr>
          <w:rFonts w:ascii="Arial" w:hAnsi="Arial" w:cs="Arial"/>
        </w:rPr>
        <w:t xml:space="preserve">Keeping in mind that </w:t>
      </w:r>
      <w:r w:rsidR="00D157EF" w:rsidRPr="00320191">
        <w:rPr>
          <w:rFonts w:ascii="Arial" w:hAnsi="Arial" w:cs="Arial"/>
        </w:rPr>
        <w:t xml:space="preserve">engineers working in design will need to be registered </w:t>
      </w:r>
      <w:r w:rsidR="00B07646" w:rsidRPr="00320191">
        <w:rPr>
          <w:rFonts w:ascii="Arial" w:hAnsi="Arial" w:cs="Arial"/>
        </w:rPr>
        <w:t>under the Engineers Registration Scheme, we have provided feedback on the CPD system for engineers below.</w:t>
      </w:r>
      <w:r w:rsidRPr="00320191">
        <w:rPr>
          <w:rFonts w:ascii="Arial" w:hAnsi="Arial" w:cs="Arial"/>
        </w:rPr>
        <w:t xml:space="preserve"> </w:t>
      </w:r>
    </w:p>
    <w:p w14:paraId="183DFDE6" w14:textId="293B6D73" w:rsidR="00DB6B0A" w:rsidRPr="00320191" w:rsidRDefault="00DB6B0A" w:rsidP="00DB6B0A">
      <w:pPr>
        <w:pStyle w:val="BodyText1"/>
        <w:spacing w:line="360" w:lineRule="auto"/>
        <w:ind w:left="360"/>
        <w:rPr>
          <w:rFonts w:ascii="Arial" w:hAnsi="Arial" w:cs="Arial"/>
        </w:rPr>
      </w:pPr>
      <w:r w:rsidRPr="00320191">
        <w:rPr>
          <w:rFonts w:ascii="Arial" w:hAnsi="Arial" w:cs="Arial"/>
        </w:rPr>
        <w:t xml:space="preserve"> </w:t>
      </w:r>
    </w:p>
    <w:p w14:paraId="3CE3581B" w14:textId="77777777" w:rsidR="00D453CA" w:rsidRPr="00320191" w:rsidRDefault="00D453CA" w:rsidP="00C04722">
      <w:pPr>
        <w:pStyle w:val="BodyText1"/>
        <w:spacing w:line="360" w:lineRule="auto"/>
        <w:ind w:left="-360"/>
        <w:rPr>
          <w:rFonts w:ascii="Arial" w:hAnsi="Arial" w:cs="Arial"/>
        </w:rPr>
      </w:pPr>
    </w:p>
    <w:p w14:paraId="48C54995" w14:textId="50355ED7" w:rsidR="001D7973" w:rsidRPr="00320191" w:rsidRDefault="001D7973" w:rsidP="00C04722">
      <w:pPr>
        <w:pStyle w:val="BodyText1"/>
        <w:numPr>
          <w:ilvl w:val="0"/>
          <w:numId w:val="13"/>
        </w:numPr>
        <w:spacing w:line="360" w:lineRule="auto"/>
        <w:ind w:left="360"/>
        <w:rPr>
          <w:rFonts w:ascii="Arial" w:hAnsi="Arial" w:cs="Arial"/>
        </w:rPr>
      </w:pPr>
      <w:r w:rsidRPr="00320191">
        <w:rPr>
          <w:rFonts w:ascii="Arial" w:hAnsi="Arial" w:cs="Arial"/>
        </w:rPr>
        <w:t>What types of training</w:t>
      </w:r>
      <w:r w:rsidR="2C0B3E61" w:rsidRPr="00320191">
        <w:rPr>
          <w:rFonts w:ascii="Arial" w:hAnsi="Arial" w:cs="Arial"/>
        </w:rPr>
        <w:t>,</w:t>
      </w:r>
      <w:r w:rsidRPr="00320191">
        <w:rPr>
          <w:rFonts w:ascii="Arial" w:hAnsi="Arial" w:cs="Arial"/>
        </w:rPr>
        <w:t xml:space="preserve"> education or topic areas would be relevant for the functions carried out by </w:t>
      </w:r>
      <w:r w:rsidR="004613E6" w:rsidRPr="00320191">
        <w:rPr>
          <w:rFonts w:ascii="Arial" w:hAnsi="Arial" w:cs="Arial"/>
        </w:rPr>
        <w:t>D</w:t>
      </w:r>
      <w:r w:rsidRPr="00320191">
        <w:rPr>
          <w:rFonts w:ascii="Arial" w:hAnsi="Arial" w:cs="Arial"/>
        </w:rPr>
        <w:t xml:space="preserve">esign and </w:t>
      </w:r>
      <w:r w:rsidR="004613E6" w:rsidRPr="00320191">
        <w:rPr>
          <w:rFonts w:ascii="Arial" w:hAnsi="Arial" w:cs="Arial"/>
        </w:rPr>
        <w:t>B</w:t>
      </w:r>
      <w:r w:rsidRPr="00320191">
        <w:rPr>
          <w:rFonts w:ascii="Arial" w:hAnsi="Arial" w:cs="Arial"/>
        </w:rPr>
        <w:t xml:space="preserve">uilding </w:t>
      </w:r>
      <w:r w:rsidR="004613E6" w:rsidRPr="00320191">
        <w:rPr>
          <w:rFonts w:ascii="Arial" w:hAnsi="Arial" w:cs="Arial"/>
        </w:rPr>
        <w:t>P</w:t>
      </w:r>
      <w:r w:rsidRPr="00320191">
        <w:rPr>
          <w:rFonts w:ascii="Arial" w:hAnsi="Arial" w:cs="Arial"/>
        </w:rPr>
        <w:t>ractitioners?</w:t>
      </w:r>
    </w:p>
    <w:p w14:paraId="72831BFF" w14:textId="610507D7" w:rsidR="001D7973" w:rsidRPr="00320191" w:rsidRDefault="00415AD7" w:rsidP="00415AD7">
      <w:pPr>
        <w:pStyle w:val="BodyText1"/>
        <w:spacing w:line="360" w:lineRule="auto"/>
        <w:ind w:left="357"/>
        <w:rPr>
          <w:rFonts w:ascii="Arial" w:hAnsi="Arial" w:cs="Arial"/>
        </w:rPr>
      </w:pPr>
      <w:r w:rsidRPr="00320191">
        <w:rPr>
          <w:rFonts w:ascii="Arial" w:hAnsi="Arial" w:cs="Arial"/>
        </w:rPr>
        <w:t xml:space="preserve">AIRAH supports </w:t>
      </w:r>
      <w:r w:rsidR="009D6A9A" w:rsidRPr="00320191">
        <w:rPr>
          <w:rFonts w:ascii="Arial" w:hAnsi="Arial" w:cs="Arial"/>
        </w:rPr>
        <w:t>professional and structured learning including case studies/presentations, coaching from others, peer review, involvement in wider work of employer (for example, being a representative on a committee) etc.</w:t>
      </w:r>
    </w:p>
    <w:p w14:paraId="6AFACD7A" w14:textId="77777777" w:rsidR="00C04722" w:rsidRPr="00320191" w:rsidRDefault="00C04722" w:rsidP="00C04722">
      <w:pPr>
        <w:pStyle w:val="BodyText1"/>
        <w:spacing w:line="360" w:lineRule="auto"/>
        <w:rPr>
          <w:rFonts w:ascii="Arial" w:hAnsi="Arial" w:cs="Arial"/>
        </w:rPr>
      </w:pPr>
    </w:p>
    <w:p w14:paraId="53A4AC39" w14:textId="478C68D4" w:rsidR="001D7973" w:rsidRPr="00320191" w:rsidRDefault="001D7973" w:rsidP="00C04722">
      <w:pPr>
        <w:pStyle w:val="BodyText1"/>
        <w:numPr>
          <w:ilvl w:val="0"/>
          <w:numId w:val="13"/>
        </w:numPr>
        <w:spacing w:line="360" w:lineRule="auto"/>
        <w:ind w:left="360"/>
        <w:rPr>
          <w:rFonts w:ascii="Arial" w:hAnsi="Arial" w:cs="Arial"/>
        </w:rPr>
      </w:pPr>
      <w:r w:rsidRPr="00320191">
        <w:rPr>
          <w:rFonts w:ascii="Arial" w:hAnsi="Arial" w:cs="Arial"/>
        </w:rPr>
        <w:t xml:space="preserve">Do you support the proposed CPD requirements for </w:t>
      </w:r>
      <w:r w:rsidR="696FB003" w:rsidRPr="00320191">
        <w:rPr>
          <w:rFonts w:ascii="Arial" w:hAnsi="Arial" w:cs="Arial"/>
        </w:rPr>
        <w:t>e</w:t>
      </w:r>
      <w:r w:rsidRPr="00320191">
        <w:rPr>
          <w:rFonts w:ascii="Arial" w:hAnsi="Arial" w:cs="Arial"/>
        </w:rPr>
        <w:t>ngineers under pathway 1?</w:t>
      </w:r>
    </w:p>
    <w:p w14:paraId="4C2BE8EF" w14:textId="79E19E0D" w:rsidR="00AE19C8" w:rsidRPr="00320191" w:rsidRDefault="00AE19C8" w:rsidP="00637644">
      <w:pPr>
        <w:pStyle w:val="BodyText1"/>
        <w:spacing w:line="360" w:lineRule="auto"/>
        <w:ind w:left="357"/>
        <w:rPr>
          <w:rFonts w:ascii="Arial" w:hAnsi="Arial" w:cs="Arial"/>
        </w:rPr>
      </w:pPr>
      <w:r w:rsidRPr="00320191">
        <w:rPr>
          <w:rFonts w:ascii="Arial" w:hAnsi="Arial" w:cs="Arial"/>
        </w:rPr>
        <w:t xml:space="preserve">AIRAH’s </w:t>
      </w:r>
      <w:proofErr w:type="spellStart"/>
      <w:r w:rsidRPr="00320191">
        <w:rPr>
          <w:rFonts w:ascii="Arial" w:hAnsi="Arial" w:cs="Arial"/>
        </w:rPr>
        <w:t>ARPEng</w:t>
      </w:r>
      <w:proofErr w:type="spellEnd"/>
      <w:r w:rsidRPr="00320191">
        <w:rPr>
          <w:rFonts w:ascii="Arial" w:hAnsi="Arial" w:cs="Arial"/>
        </w:rPr>
        <w:t xml:space="preserve"> accreditation program requires a minimum of 150 hours of CPD over three years</w:t>
      </w:r>
      <w:r w:rsidR="00ED33B2" w:rsidRPr="00320191">
        <w:rPr>
          <w:rFonts w:ascii="Arial" w:hAnsi="Arial" w:cs="Arial"/>
        </w:rPr>
        <w:t xml:space="preserve">, as do the professional NER and </w:t>
      </w:r>
      <w:proofErr w:type="spellStart"/>
      <w:r w:rsidR="00ED33B2" w:rsidRPr="00320191">
        <w:rPr>
          <w:rFonts w:ascii="Arial" w:hAnsi="Arial" w:cs="Arial"/>
        </w:rPr>
        <w:t>RPEng</w:t>
      </w:r>
      <w:proofErr w:type="spellEnd"/>
      <w:r w:rsidR="00ED33B2" w:rsidRPr="00320191">
        <w:rPr>
          <w:rFonts w:ascii="Arial" w:hAnsi="Arial" w:cs="Arial"/>
        </w:rPr>
        <w:t xml:space="preserve"> </w:t>
      </w:r>
      <w:r w:rsidR="000E6211" w:rsidRPr="00320191">
        <w:rPr>
          <w:rFonts w:ascii="Arial" w:hAnsi="Arial" w:cs="Arial"/>
        </w:rPr>
        <w:t xml:space="preserve">accreditation schemes. </w:t>
      </w:r>
      <w:r w:rsidRPr="00320191">
        <w:rPr>
          <w:rFonts w:ascii="Arial" w:hAnsi="Arial" w:cs="Arial"/>
        </w:rPr>
        <w:t>We believe this ensures practitioners expand their knowledge, maintain up-to-date technical skills and progress their careers.</w:t>
      </w:r>
    </w:p>
    <w:p w14:paraId="4B93F4FC" w14:textId="6AD1D5C4" w:rsidR="00AE19C8" w:rsidRPr="00320191" w:rsidRDefault="000E6211" w:rsidP="00637644">
      <w:pPr>
        <w:pStyle w:val="BodyText1"/>
        <w:spacing w:line="360" w:lineRule="auto"/>
        <w:ind w:left="357"/>
        <w:rPr>
          <w:rFonts w:ascii="Arial" w:hAnsi="Arial" w:cs="Arial"/>
        </w:rPr>
      </w:pPr>
      <w:r w:rsidRPr="00320191">
        <w:rPr>
          <w:rFonts w:ascii="Arial" w:hAnsi="Arial" w:cs="Arial"/>
        </w:rPr>
        <w:t xml:space="preserve">Although the </w:t>
      </w:r>
      <w:r w:rsidR="000D2057" w:rsidRPr="00320191">
        <w:rPr>
          <w:rFonts w:ascii="Arial" w:hAnsi="Arial" w:cs="Arial"/>
        </w:rPr>
        <w:t xml:space="preserve">proposed </w:t>
      </w:r>
      <w:r w:rsidRPr="00320191">
        <w:rPr>
          <w:rFonts w:ascii="Arial" w:hAnsi="Arial" w:cs="Arial"/>
        </w:rPr>
        <w:t xml:space="preserve">CPD system is roughly aligned with these requirements, </w:t>
      </w:r>
      <w:r w:rsidR="000D2057" w:rsidRPr="00320191">
        <w:rPr>
          <w:rFonts w:ascii="Arial" w:hAnsi="Arial" w:cs="Arial"/>
        </w:rPr>
        <w:t xml:space="preserve">we believe that </w:t>
      </w:r>
      <w:r w:rsidR="00133CC2" w:rsidRPr="00320191">
        <w:rPr>
          <w:rFonts w:ascii="Arial" w:hAnsi="Arial" w:cs="Arial"/>
        </w:rPr>
        <w:t xml:space="preserve">a consistent approach to measuring CPD is preferable. </w:t>
      </w:r>
      <w:r w:rsidR="001E3732" w:rsidRPr="00320191">
        <w:rPr>
          <w:rFonts w:ascii="Arial" w:hAnsi="Arial" w:cs="Arial"/>
        </w:rPr>
        <w:t>The</w:t>
      </w:r>
      <w:r w:rsidR="00133CC2" w:rsidRPr="00320191">
        <w:rPr>
          <w:rFonts w:ascii="Arial" w:hAnsi="Arial" w:cs="Arial"/>
        </w:rPr>
        <w:t xml:space="preserve"> </w:t>
      </w:r>
      <w:r w:rsidR="001E3732" w:rsidRPr="00320191">
        <w:rPr>
          <w:rFonts w:ascii="Arial" w:hAnsi="Arial" w:cs="Arial"/>
        </w:rPr>
        <w:t>“</w:t>
      </w:r>
      <w:r w:rsidR="00133CC2" w:rsidRPr="00320191">
        <w:rPr>
          <w:rFonts w:ascii="Arial" w:hAnsi="Arial" w:cs="Arial"/>
        </w:rPr>
        <w:t>points</w:t>
      </w:r>
      <w:r w:rsidR="001E3732" w:rsidRPr="00320191">
        <w:rPr>
          <w:rFonts w:ascii="Arial" w:hAnsi="Arial" w:cs="Arial"/>
        </w:rPr>
        <w:t>”</w:t>
      </w:r>
      <w:r w:rsidR="00133CC2" w:rsidRPr="00320191">
        <w:rPr>
          <w:rFonts w:ascii="Arial" w:hAnsi="Arial" w:cs="Arial"/>
        </w:rPr>
        <w:t xml:space="preserve"> system may add a layer of complexity without offering </w:t>
      </w:r>
      <w:r w:rsidR="00562443" w:rsidRPr="00320191">
        <w:rPr>
          <w:rFonts w:ascii="Arial" w:hAnsi="Arial" w:cs="Arial"/>
        </w:rPr>
        <w:t xml:space="preserve">any </w:t>
      </w:r>
      <w:r w:rsidR="00133CC2" w:rsidRPr="00320191">
        <w:rPr>
          <w:rFonts w:ascii="Arial" w:hAnsi="Arial" w:cs="Arial"/>
        </w:rPr>
        <w:t>benefit</w:t>
      </w:r>
      <w:r w:rsidR="00CF01B3" w:rsidRPr="00320191">
        <w:rPr>
          <w:rFonts w:ascii="Arial" w:hAnsi="Arial" w:cs="Arial"/>
        </w:rPr>
        <w:t xml:space="preserve">, particularly for practitioners working across </w:t>
      </w:r>
      <w:r w:rsidR="00562443" w:rsidRPr="00320191">
        <w:rPr>
          <w:rFonts w:ascii="Arial" w:hAnsi="Arial" w:cs="Arial"/>
        </w:rPr>
        <w:t xml:space="preserve">other </w:t>
      </w:r>
      <w:r w:rsidR="00CF01B3" w:rsidRPr="00320191">
        <w:rPr>
          <w:rFonts w:ascii="Arial" w:hAnsi="Arial" w:cs="Arial"/>
        </w:rPr>
        <w:t>jurisdictions</w:t>
      </w:r>
      <w:r w:rsidR="00562443" w:rsidRPr="00320191">
        <w:rPr>
          <w:rFonts w:ascii="Arial" w:hAnsi="Arial" w:cs="Arial"/>
        </w:rPr>
        <w:t xml:space="preserve"> where CPD is measured in hours</w:t>
      </w:r>
      <w:r w:rsidR="00133CC2" w:rsidRPr="00320191">
        <w:rPr>
          <w:rFonts w:ascii="Arial" w:hAnsi="Arial" w:cs="Arial"/>
        </w:rPr>
        <w:t>.</w:t>
      </w:r>
    </w:p>
    <w:p w14:paraId="7C666C8B" w14:textId="2C75CB5C" w:rsidR="7D28F0F8" w:rsidRPr="00320191" w:rsidRDefault="7D28F0F8" w:rsidP="7D28F0F8">
      <w:pPr>
        <w:pStyle w:val="BodyText1"/>
        <w:spacing w:line="360" w:lineRule="auto"/>
        <w:rPr>
          <w:rFonts w:ascii="Arial" w:hAnsi="Arial" w:cs="Arial"/>
        </w:rPr>
      </w:pPr>
    </w:p>
    <w:p w14:paraId="08B63DE2" w14:textId="05B08677" w:rsidR="406FD122" w:rsidRPr="00320191" w:rsidRDefault="406FD122" w:rsidP="7D28F0F8">
      <w:pPr>
        <w:pStyle w:val="BodyText1"/>
        <w:numPr>
          <w:ilvl w:val="0"/>
          <w:numId w:val="13"/>
        </w:numPr>
        <w:spacing w:line="360" w:lineRule="auto"/>
        <w:ind w:left="360"/>
      </w:pPr>
      <w:r w:rsidRPr="00320191">
        <w:rPr>
          <w:rFonts w:ascii="Arial" w:hAnsi="Arial" w:cs="Arial"/>
        </w:rPr>
        <w:t xml:space="preserve">Do you support the mandatory CPD topic areas? Why/why not? Please make any suggestions for amendments and explain why they are necessary. </w:t>
      </w:r>
    </w:p>
    <w:p w14:paraId="48273AFD" w14:textId="77777777" w:rsidR="00E45FF8" w:rsidRPr="00320191" w:rsidRDefault="00E45FF8" w:rsidP="0081558C">
      <w:pPr>
        <w:pStyle w:val="BodyText1"/>
        <w:spacing w:line="360" w:lineRule="auto"/>
        <w:ind w:left="357"/>
        <w:rPr>
          <w:rFonts w:ascii="Arial" w:hAnsi="Arial" w:cs="Arial"/>
        </w:rPr>
      </w:pPr>
      <w:r w:rsidRPr="00320191">
        <w:rPr>
          <w:rFonts w:ascii="Arial" w:hAnsi="Arial" w:cs="Arial"/>
        </w:rPr>
        <w:t xml:space="preserve">AIRAH supports the proposal to require engineers to complete compulsory CPD on their area of practice (including reinforcing and updating knowledge of the NCC), risk management, business and management skills, and other activities relevant to the </w:t>
      </w:r>
      <w:r w:rsidRPr="00320191">
        <w:rPr>
          <w:rFonts w:ascii="Arial" w:hAnsi="Arial" w:cs="Arial"/>
        </w:rPr>
        <w:lastRenderedPageBreak/>
        <w:t xml:space="preserve">engineer’s career and interests, provided it is relevant to their work and class of registration. </w:t>
      </w:r>
    </w:p>
    <w:p w14:paraId="26CEAD8E" w14:textId="3BBBCFD1" w:rsidR="00345E7F" w:rsidRPr="00320191" w:rsidRDefault="00345E7F" w:rsidP="00E45FF8">
      <w:pPr>
        <w:pStyle w:val="BodyText1"/>
        <w:spacing w:line="360" w:lineRule="auto"/>
        <w:ind w:left="360"/>
        <w:rPr>
          <w:rFonts w:ascii="Arial" w:hAnsi="Arial" w:cs="Arial"/>
          <w:sz w:val="24"/>
          <w:szCs w:val="24"/>
        </w:rPr>
      </w:pPr>
    </w:p>
    <w:p w14:paraId="2F2061B0" w14:textId="77777777" w:rsidR="00D453CA" w:rsidRPr="00320191" w:rsidRDefault="00D453CA" w:rsidP="00C04722">
      <w:pPr>
        <w:pStyle w:val="BodyText1"/>
        <w:spacing w:line="360" w:lineRule="auto"/>
        <w:rPr>
          <w:rFonts w:ascii="Arial" w:hAnsi="Arial" w:cs="Arial"/>
          <w:sz w:val="24"/>
          <w:szCs w:val="24"/>
        </w:rPr>
      </w:pPr>
    </w:p>
    <w:p w14:paraId="24828626" w14:textId="22E29E76" w:rsidR="00345E7F" w:rsidRPr="00320191" w:rsidRDefault="00345E7F" w:rsidP="00D453CA">
      <w:pPr>
        <w:pStyle w:val="Heading1"/>
        <w:spacing w:after="240"/>
        <w:rPr>
          <w:rFonts w:ascii="Arial" w:hAnsi="Arial" w:cs="Arial"/>
        </w:rPr>
      </w:pPr>
      <w:r w:rsidRPr="00320191">
        <w:rPr>
          <w:rFonts w:ascii="Arial" w:hAnsi="Arial" w:cs="Arial"/>
        </w:rPr>
        <w:t xml:space="preserve">Penalty </w:t>
      </w:r>
      <w:r w:rsidR="00FE29AF" w:rsidRPr="00320191">
        <w:rPr>
          <w:rFonts w:ascii="Arial" w:hAnsi="Arial" w:cs="Arial"/>
        </w:rPr>
        <w:t>n</w:t>
      </w:r>
      <w:r w:rsidRPr="00320191">
        <w:rPr>
          <w:rFonts w:ascii="Arial" w:hAnsi="Arial" w:cs="Arial"/>
        </w:rPr>
        <w:t xml:space="preserve">otice </w:t>
      </w:r>
      <w:r w:rsidR="00FE29AF" w:rsidRPr="00320191">
        <w:rPr>
          <w:rFonts w:ascii="Arial" w:hAnsi="Arial" w:cs="Arial"/>
        </w:rPr>
        <w:t>o</w:t>
      </w:r>
      <w:r w:rsidRPr="00320191">
        <w:rPr>
          <w:rFonts w:ascii="Arial" w:hAnsi="Arial" w:cs="Arial"/>
        </w:rPr>
        <w:t>ffences</w:t>
      </w:r>
      <w:r w:rsidR="0039430A" w:rsidRPr="00320191">
        <w:rPr>
          <w:rFonts w:ascii="Arial" w:hAnsi="Arial" w:cs="Arial"/>
        </w:rPr>
        <w:t xml:space="preserve"> (page </w:t>
      </w:r>
      <w:r w:rsidR="005E1ED1" w:rsidRPr="00320191">
        <w:rPr>
          <w:rFonts w:ascii="Arial" w:hAnsi="Arial" w:cs="Arial"/>
        </w:rPr>
        <w:t>5</w:t>
      </w:r>
      <w:r w:rsidR="00062400" w:rsidRPr="00320191">
        <w:rPr>
          <w:rFonts w:ascii="Arial" w:hAnsi="Arial" w:cs="Arial"/>
        </w:rPr>
        <w:t>7</w:t>
      </w:r>
      <w:r w:rsidR="0039430A" w:rsidRPr="00320191">
        <w:rPr>
          <w:rFonts w:ascii="Arial" w:hAnsi="Arial" w:cs="Arial"/>
        </w:rPr>
        <w:t>)</w:t>
      </w:r>
    </w:p>
    <w:p w14:paraId="5726A8E9" w14:textId="27F769DA" w:rsidR="001D7973" w:rsidRPr="00320191" w:rsidRDefault="001D7973" w:rsidP="7D28F0F8">
      <w:pPr>
        <w:pStyle w:val="Questionbox-text"/>
        <w:numPr>
          <w:ilvl w:val="0"/>
          <w:numId w:val="13"/>
        </w:numPr>
        <w:spacing w:before="120" w:after="120"/>
        <w:ind w:left="360"/>
        <w:rPr>
          <w:rFonts w:ascii="Arial" w:hAnsi="Arial" w:cs="Arial"/>
          <w:b w:val="0"/>
        </w:rPr>
      </w:pPr>
      <w:r w:rsidRPr="00320191">
        <w:rPr>
          <w:rFonts w:ascii="Arial" w:hAnsi="Arial" w:cs="Arial"/>
          <w:b w:val="0"/>
        </w:rPr>
        <w:t xml:space="preserve">Do you support the proposed penalty notice offences and amounts proposed in Appendix </w:t>
      </w:r>
      <w:r w:rsidR="3A216F3E" w:rsidRPr="00320191">
        <w:rPr>
          <w:rFonts w:ascii="Arial" w:hAnsi="Arial" w:cs="Arial"/>
          <w:b w:val="0"/>
        </w:rPr>
        <w:t>1</w:t>
      </w:r>
      <w:r w:rsidRPr="00320191">
        <w:rPr>
          <w:rFonts w:ascii="Arial" w:hAnsi="Arial" w:cs="Arial"/>
          <w:b w:val="0"/>
        </w:rPr>
        <w:t xml:space="preserve">? Why or why not? </w:t>
      </w:r>
    </w:p>
    <w:p w14:paraId="449FF1C0" w14:textId="5CB8AB49" w:rsidR="001D7973" w:rsidRPr="00320191" w:rsidRDefault="009D6A9A" w:rsidP="00C04722">
      <w:pPr>
        <w:pStyle w:val="Questionbox-text"/>
        <w:spacing w:before="120" w:after="120"/>
        <w:ind w:left="360"/>
        <w:rPr>
          <w:rFonts w:ascii="Arial" w:hAnsi="Arial" w:cs="Arial"/>
          <w:b w:val="0"/>
          <w:bCs/>
        </w:rPr>
      </w:pPr>
      <w:r w:rsidRPr="00320191">
        <w:rPr>
          <w:rFonts w:ascii="Arial" w:hAnsi="Arial" w:cs="Arial"/>
          <w:b w:val="0"/>
          <w:bCs/>
        </w:rPr>
        <w:t xml:space="preserve">Yes – </w:t>
      </w:r>
      <w:r w:rsidR="0081558C" w:rsidRPr="00320191">
        <w:rPr>
          <w:rFonts w:ascii="Arial" w:hAnsi="Arial" w:cs="Arial"/>
          <w:b w:val="0"/>
          <w:bCs/>
        </w:rPr>
        <w:t>they are</w:t>
      </w:r>
      <w:r w:rsidRPr="00320191">
        <w:rPr>
          <w:rFonts w:ascii="Arial" w:hAnsi="Arial" w:cs="Arial"/>
          <w:b w:val="0"/>
          <w:bCs/>
        </w:rPr>
        <w:t xml:space="preserve"> fair and reasonable.</w:t>
      </w:r>
    </w:p>
    <w:p w14:paraId="0CC4F4CD" w14:textId="77777777" w:rsidR="00D453CA" w:rsidRPr="00320191" w:rsidRDefault="00D453CA" w:rsidP="00C04722">
      <w:pPr>
        <w:pStyle w:val="Questionbox-text"/>
        <w:spacing w:before="120" w:after="120"/>
        <w:ind w:left="360"/>
        <w:rPr>
          <w:rFonts w:ascii="Arial" w:hAnsi="Arial" w:cs="Arial"/>
          <w:b w:val="0"/>
          <w:bCs/>
        </w:rPr>
      </w:pPr>
    </w:p>
    <w:p w14:paraId="012AC4D8" w14:textId="0A90BB42" w:rsidR="001D7973" w:rsidRPr="00320191" w:rsidRDefault="001D7973" w:rsidP="7D28F0F8">
      <w:pPr>
        <w:pStyle w:val="BodyText1"/>
        <w:numPr>
          <w:ilvl w:val="0"/>
          <w:numId w:val="13"/>
        </w:numPr>
        <w:spacing w:line="360" w:lineRule="auto"/>
        <w:ind w:left="360"/>
        <w:rPr>
          <w:rFonts w:ascii="Arial" w:hAnsi="Arial" w:cs="Arial"/>
        </w:rPr>
      </w:pPr>
      <w:r w:rsidRPr="00320191">
        <w:rPr>
          <w:rFonts w:ascii="Arial" w:hAnsi="Arial" w:cs="Arial"/>
        </w:rPr>
        <w:t xml:space="preserve">Do you think the proposed penalty notice offences and amounts </w:t>
      </w:r>
      <w:r w:rsidR="00874C17" w:rsidRPr="00320191">
        <w:rPr>
          <w:rFonts w:ascii="Arial" w:hAnsi="Arial" w:cs="Arial"/>
        </w:rPr>
        <w:t xml:space="preserve">are </w:t>
      </w:r>
      <w:r w:rsidRPr="00320191">
        <w:rPr>
          <w:rFonts w:ascii="Arial" w:hAnsi="Arial" w:cs="Arial"/>
        </w:rPr>
        <w:t>fair and reasonable?</w:t>
      </w:r>
    </w:p>
    <w:p w14:paraId="5E06AA3D" w14:textId="338FFC3E" w:rsidR="00345E7F" w:rsidRPr="00320191" w:rsidRDefault="009D6A9A" w:rsidP="0081558C">
      <w:pPr>
        <w:ind w:left="357"/>
        <w:rPr>
          <w:rFonts w:ascii="Arial" w:hAnsi="Arial" w:cs="Arial"/>
          <w:sz w:val="24"/>
          <w:szCs w:val="24"/>
        </w:rPr>
      </w:pPr>
      <w:r w:rsidRPr="00320191">
        <w:rPr>
          <w:rFonts w:ascii="Arial" w:hAnsi="Arial" w:cs="Arial"/>
          <w:sz w:val="24"/>
          <w:szCs w:val="24"/>
        </w:rPr>
        <w:t>Yes</w:t>
      </w:r>
      <w:r w:rsidR="0081558C" w:rsidRPr="00320191">
        <w:rPr>
          <w:rFonts w:ascii="Arial" w:hAnsi="Arial" w:cs="Arial"/>
          <w:sz w:val="24"/>
          <w:szCs w:val="24"/>
        </w:rPr>
        <w:t>.</w:t>
      </w:r>
    </w:p>
    <w:p w14:paraId="64C3846A" w14:textId="77777777" w:rsidR="00D453CA" w:rsidRPr="00320191" w:rsidRDefault="00D453CA" w:rsidP="00C04722">
      <w:pPr>
        <w:rPr>
          <w:rFonts w:ascii="Arial" w:hAnsi="Arial" w:cs="Arial"/>
          <w:sz w:val="24"/>
          <w:szCs w:val="24"/>
        </w:rPr>
      </w:pPr>
    </w:p>
    <w:p w14:paraId="269688F3" w14:textId="6681A84D" w:rsidR="00345E7F" w:rsidRPr="00320191" w:rsidRDefault="00345E7F" w:rsidP="00D453CA">
      <w:pPr>
        <w:pStyle w:val="Heading1"/>
        <w:spacing w:after="240"/>
        <w:rPr>
          <w:rFonts w:ascii="Arial" w:hAnsi="Arial" w:cs="Arial"/>
        </w:rPr>
      </w:pPr>
      <w:r w:rsidRPr="00320191">
        <w:rPr>
          <w:rFonts w:ascii="Arial" w:hAnsi="Arial" w:cs="Arial"/>
        </w:rPr>
        <w:t>Fees</w:t>
      </w:r>
      <w:r w:rsidR="0039430A" w:rsidRPr="00320191">
        <w:rPr>
          <w:rFonts w:ascii="Arial" w:hAnsi="Arial" w:cs="Arial"/>
        </w:rPr>
        <w:t xml:space="preserve"> (page </w:t>
      </w:r>
      <w:r w:rsidR="00062400" w:rsidRPr="00320191">
        <w:rPr>
          <w:rFonts w:ascii="Arial" w:hAnsi="Arial" w:cs="Arial"/>
        </w:rPr>
        <w:t>59</w:t>
      </w:r>
      <w:r w:rsidR="0039430A" w:rsidRPr="00320191">
        <w:rPr>
          <w:rFonts w:ascii="Arial" w:hAnsi="Arial" w:cs="Arial"/>
        </w:rPr>
        <w:t>)</w:t>
      </w:r>
    </w:p>
    <w:p w14:paraId="09E91FA1" w14:textId="40FEB84A" w:rsidR="001D7973" w:rsidRPr="00320191" w:rsidRDefault="001D7973" w:rsidP="005E1ED1">
      <w:pPr>
        <w:pStyle w:val="BodyText1"/>
        <w:numPr>
          <w:ilvl w:val="0"/>
          <w:numId w:val="13"/>
        </w:numPr>
        <w:spacing w:line="360" w:lineRule="auto"/>
        <w:ind w:left="360"/>
        <w:rPr>
          <w:rFonts w:ascii="Arial" w:hAnsi="Arial" w:cs="Arial"/>
        </w:rPr>
      </w:pPr>
      <w:r w:rsidRPr="00320191">
        <w:rPr>
          <w:rFonts w:ascii="Arial" w:hAnsi="Arial" w:cs="Arial"/>
        </w:rPr>
        <w:t xml:space="preserve">Do you support the </w:t>
      </w:r>
      <w:r w:rsidR="00802080" w:rsidRPr="00320191">
        <w:rPr>
          <w:rFonts w:ascii="Arial" w:hAnsi="Arial" w:cs="Arial"/>
        </w:rPr>
        <w:t xml:space="preserve">reasons for the </w:t>
      </w:r>
      <w:r w:rsidRPr="00320191">
        <w:rPr>
          <w:rFonts w:ascii="Arial" w:hAnsi="Arial" w:cs="Arial"/>
        </w:rPr>
        <w:t xml:space="preserve">proposed fees? Why or why not? </w:t>
      </w:r>
    </w:p>
    <w:p w14:paraId="2823031E" w14:textId="40A902F5" w:rsidR="001D7973" w:rsidRPr="00320191" w:rsidRDefault="009D6A9A" w:rsidP="00C04722">
      <w:pPr>
        <w:pStyle w:val="BodyText1"/>
        <w:spacing w:line="360" w:lineRule="auto"/>
        <w:ind w:left="360"/>
        <w:rPr>
          <w:rFonts w:ascii="Arial" w:hAnsi="Arial" w:cs="Arial"/>
          <w:bCs/>
        </w:rPr>
      </w:pPr>
      <w:r w:rsidRPr="00320191">
        <w:rPr>
          <w:rFonts w:ascii="Arial" w:hAnsi="Arial" w:cs="Arial"/>
          <w:bCs/>
        </w:rPr>
        <w:t>Yes, as there needs to be value seen in the registration process.</w:t>
      </w:r>
    </w:p>
    <w:p w14:paraId="5320AC24" w14:textId="77777777" w:rsidR="00D453CA" w:rsidRPr="00320191" w:rsidRDefault="00D453CA" w:rsidP="00C04722">
      <w:pPr>
        <w:pStyle w:val="BodyText1"/>
        <w:spacing w:line="360" w:lineRule="auto"/>
        <w:ind w:left="360"/>
        <w:rPr>
          <w:rFonts w:ascii="Arial" w:hAnsi="Arial" w:cs="Arial"/>
          <w:bCs/>
        </w:rPr>
      </w:pPr>
    </w:p>
    <w:p w14:paraId="1C90DEF7" w14:textId="06F0BA6A" w:rsidR="001D7973" w:rsidRPr="00320191" w:rsidRDefault="001D7973" w:rsidP="005E1ED1">
      <w:pPr>
        <w:pStyle w:val="BodyText1"/>
        <w:numPr>
          <w:ilvl w:val="0"/>
          <w:numId w:val="13"/>
        </w:numPr>
        <w:spacing w:line="360" w:lineRule="auto"/>
        <w:ind w:left="360"/>
        <w:rPr>
          <w:rFonts w:ascii="Arial" w:hAnsi="Arial" w:cs="Arial"/>
        </w:rPr>
      </w:pPr>
      <w:r w:rsidRPr="00320191">
        <w:rPr>
          <w:rFonts w:ascii="Arial" w:hAnsi="Arial" w:cs="Arial"/>
        </w:rPr>
        <w:t xml:space="preserve">What do you think </w:t>
      </w:r>
      <w:r w:rsidR="007A7389" w:rsidRPr="00320191">
        <w:rPr>
          <w:rFonts w:ascii="Arial" w:hAnsi="Arial" w:cs="Arial"/>
        </w:rPr>
        <w:t xml:space="preserve">NSW </w:t>
      </w:r>
      <w:r w:rsidRPr="00320191">
        <w:rPr>
          <w:rFonts w:ascii="Arial" w:hAnsi="Arial" w:cs="Arial"/>
        </w:rPr>
        <w:t>Fair Trading should consider in determining the fees?</w:t>
      </w:r>
    </w:p>
    <w:p w14:paraId="778BC325" w14:textId="509B6893" w:rsidR="001D7973" w:rsidRPr="00320191" w:rsidRDefault="00B65801" w:rsidP="000220DD">
      <w:pPr>
        <w:pStyle w:val="BodyText1"/>
        <w:spacing w:line="360" w:lineRule="auto"/>
        <w:ind w:left="357"/>
        <w:rPr>
          <w:rFonts w:ascii="Arial" w:hAnsi="Arial" w:cs="Arial"/>
          <w:bCs/>
        </w:rPr>
      </w:pPr>
      <w:r w:rsidRPr="00320191">
        <w:rPr>
          <w:rFonts w:ascii="Arial" w:hAnsi="Arial" w:cs="Arial"/>
          <w:bCs/>
        </w:rPr>
        <w:t>Fees should be consistent across jurisdictions</w:t>
      </w:r>
      <w:r w:rsidR="00DE652F" w:rsidRPr="00320191">
        <w:rPr>
          <w:rFonts w:ascii="Arial" w:hAnsi="Arial" w:cs="Arial"/>
          <w:bCs/>
        </w:rPr>
        <w:t>. We feel that the fees in Queensland are appropriate.</w:t>
      </w:r>
    </w:p>
    <w:p w14:paraId="32158DD6" w14:textId="1F179EC6" w:rsidR="00D03603" w:rsidRPr="00320191" w:rsidRDefault="00D03603" w:rsidP="000220DD">
      <w:pPr>
        <w:pStyle w:val="BodyText1"/>
        <w:spacing w:line="360" w:lineRule="auto"/>
        <w:ind w:left="357"/>
        <w:rPr>
          <w:rFonts w:ascii="Arial" w:hAnsi="Arial" w:cs="Arial"/>
          <w:bCs/>
        </w:rPr>
      </w:pPr>
      <w:r w:rsidRPr="00320191">
        <w:rPr>
          <w:rFonts w:ascii="Arial" w:hAnsi="Arial" w:cs="Arial"/>
          <w:bCs/>
        </w:rPr>
        <w:t>AIRAH recommend</w:t>
      </w:r>
      <w:r w:rsidR="005A0FE4" w:rsidRPr="00320191">
        <w:rPr>
          <w:rFonts w:ascii="Arial" w:hAnsi="Arial" w:cs="Arial"/>
          <w:bCs/>
        </w:rPr>
        <w:t>s</w:t>
      </w:r>
      <w:r w:rsidRPr="00320191">
        <w:rPr>
          <w:rFonts w:ascii="Arial" w:hAnsi="Arial" w:cs="Arial"/>
          <w:bCs/>
        </w:rPr>
        <w:t xml:space="preserve"> a system of automatic mutual recognition between states as proposed recently by the federal government. This would allow engineers to have their skills officially recognised across borders without the financial burden of registering in each jurisdiction.</w:t>
      </w:r>
    </w:p>
    <w:p w14:paraId="5CA206CF" w14:textId="77777777" w:rsidR="00D453CA" w:rsidRPr="00320191" w:rsidRDefault="00D453CA" w:rsidP="00C04722">
      <w:pPr>
        <w:pStyle w:val="BodyText1"/>
        <w:spacing w:line="360" w:lineRule="auto"/>
        <w:rPr>
          <w:rFonts w:ascii="Arial" w:hAnsi="Arial" w:cs="Arial"/>
          <w:bCs/>
        </w:rPr>
      </w:pPr>
    </w:p>
    <w:p w14:paraId="71B46BB6" w14:textId="7717059D" w:rsidR="001D7973" w:rsidRPr="00320191" w:rsidRDefault="001D7973" w:rsidP="005E1ED1">
      <w:pPr>
        <w:pStyle w:val="BodyText1"/>
        <w:numPr>
          <w:ilvl w:val="0"/>
          <w:numId w:val="13"/>
        </w:numPr>
        <w:spacing w:line="360" w:lineRule="auto"/>
        <w:ind w:left="360"/>
        <w:rPr>
          <w:rFonts w:ascii="Arial" w:hAnsi="Arial" w:cs="Arial"/>
        </w:rPr>
      </w:pPr>
      <w:r w:rsidRPr="00320191">
        <w:rPr>
          <w:rFonts w:ascii="Arial" w:hAnsi="Arial" w:cs="Arial"/>
        </w:rPr>
        <w:t>Are you interested in being involved in targeted stakeholder consultation on fees?</w:t>
      </w:r>
    </w:p>
    <w:p w14:paraId="493F473A" w14:textId="2AA0352A" w:rsidR="009D6A9A" w:rsidRPr="00320191" w:rsidRDefault="009D6A9A" w:rsidP="009D6A9A">
      <w:pPr>
        <w:pStyle w:val="BodyText1"/>
        <w:spacing w:line="360" w:lineRule="auto"/>
        <w:ind w:left="360"/>
        <w:rPr>
          <w:rFonts w:ascii="Arial" w:hAnsi="Arial" w:cs="Arial"/>
        </w:rPr>
      </w:pPr>
      <w:r w:rsidRPr="00320191">
        <w:rPr>
          <w:rFonts w:ascii="Arial" w:hAnsi="Arial" w:cs="Arial"/>
        </w:rPr>
        <w:t>Yes</w:t>
      </w:r>
      <w:r w:rsidR="000220DD" w:rsidRPr="00320191">
        <w:rPr>
          <w:rFonts w:ascii="Arial" w:hAnsi="Arial" w:cs="Arial"/>
        </w:rPr>
        <w:t>.</w:t>
      </w:r>
    </w:p>
    <w:p w14:paraId="115B50FD" w14:textId="11C90E28" w:rsidR="00345E7F" w:rsidRPr="00320191" w:rsidRDefault="00345E7F" w:rsidP="00C04722">
      <w:pPr>
        <w:rPr>
          <w:rFonts w:ascii="Arial" w:hAnsi="Arial" w:cs="Arial"/>
        </w:rPr>
      </w:pPr>
    </w:p>
    <w:p w14:paraId="6930D544" w14:textId="11728F83" w:rsidR="008443B9" w:rsidRPr="00320191" w:rsidRDefault="008443B9" w:rsidP="00C04722">
      <w:pPr>
        <w:rPr>
          <w:rFonts w:ascii="Arial" w:hAnsi="Arial" w:cs="Arial"/>
        </w:rPr>
      </w:pPr>
    </w:p>
    <w:p w14:paraId="5EFC0F7E" w14:textId="77777777" w:rsidR="000771AB" w:rsidRPr="00320191" w:rsidRDefault="000771AB">
      <w:pPr>
        <w:rPr>
          <w:rFonts w:ascii="Arial" w:hAnsi="Arial" w:cs="Arial"/>
          <w:b/>
          <w:bCs/>
          <w:color w:val="002060"/>
          <w:sz w:val="36"/>
          <w:szCs w:val="36"/>
          <w:u w:val="single"/>
        </w:rPr>
      </w:pPr>
      <w:r w:rsidRPr="00320191">
        <w:rPr>
          <w:rFonts w:ascii="Arial" w:hAnsi="Arial" w:cs="Arial"/>
          <w:b/>
          <w:bCs/>
          <w:color w:val="002060"/>
          <w:sz w:val="36"/>
          <w:szCs w:val="36"/>
          <w:u w:val="single"/>
        </w:rPr>
        <w:br w:type="page"/>
      </w:r>
    </w:p>
    <w:p w14:paraId="1879A471" w14:textId="2BA4C7B5" w:rsidR="008443B9" w:rsidRPr="00320191" w:rsidRDefault="00A057DC" w:rsidP="00A057DC">
      <w:pPr>
        <w:spacing w:before="240" w:after="240"/>
        <w:rPr>
          <w:rFonts w:ascii="Arial" w:hAnsi="Arial" w:cs="Arial"/>
          <w:b/>
          <w:bCs/>
          <w:color w:val="2F5496"/>
          <w:sz w:val="36"/>
          <w:szCs w:val="36"/>
        </w:rPr>
      </w:pPr>
      <w:r w:rsidRPr="00320191">
        <w:rPr>
          <w:rFonts w:ascii="Arial" w:hAnsi="Arial" w:cs="Arial"/>
          <w:b/>
          <w:bCs/>
          <w:color w:val="2F5496"/>
          <w:sz w:val="36"/>
          <w:szCs w:val="36"/>
        </w:rPr>
        <w:lastRenderedPageBreak/>
        <w:t>P</w:t>
      </w:r>
      <w:r w:rsidR="00FD5C8E" w:rsidRPr="00320191">
        <w:rPr>
          <w:rFonts w:ascii="Arial" w:hAnsi="Arial" w:cs="Arial"/>
          <w:b/>
          <w:bCs/>
          <w:color w:val="2F5496"/>
          <w:sz w:val="36"/>
          <w:szCs w:val="36"/>
        </w:rPr>
        <w:t>roposed</w:t>
      </w:r>
      <w:r w:rsidR="004B6DF9" w:rsidRPr="00320191">
        <w:rPr>
          <w:rFonts w:ascii="Arial" w:hAnsi="Arial" w:cs="Arial"/>
          <w:b/>
          <w:bCs/>
          <w:color w:val="2F5496"/>
          <w:sz w:val="36"/>
          <w:szCs w:val="36"/>
        </w:rPr>
        <w:t xml:space="preserve"> </w:t>
      </w:r>
      <w:r w:rsidR="006D6ACB" w:rsidRPr="00320191">
        <w:rPr>
          <w:rFonts w:ascii="Arial" w:hAnsi="Arial" w:cs="Arial"/>
          <w:b/>
          <w:bCs/>
          <w:color w:val="2F5496"/>
          <w:sz w:val="36"/>
          <w:szCs w:val="36"/>
        </w:rPr>
        <w:t>Design and Building Practitioners Regulation 2020</w:t>
      </w:r>
    </w:p>
    <w:p w14:paraId="0B0F7BA4" w14:textId="09243321" w:rsidR="00656454" w:rsidRPr="00320191" w:rsidRDefault="00656454" w:rsidP="00E956E3">
      <w:pPr>
        <w:rPr>
          <w:rFonts w:ascii="Arial" w:hAnsi="Arial" w:cs="Arial"/>
          <w:i/>
          <w:iCs/>
        </w:rPr>
      </w:pPr>
      <w:r w:rsidRPr="00320191">
        <w:rPr>
          <w:rFonts w:ascii="Arial" w:hAnsi="Arial" w:cs="Arial"/>
          <w:i/>
          <w:iCs/>
        </w:rPr>
        <w:t xml:space="preserve">Please use this </w:t>
      </w:r>
      <w:r w:rsidR="00FE29AF" w:rsidRPr="00320191">
        <w:rPr>
          <w:rFonts w:ascii="Arial" w:hAnsi="Arial" w:cs="Arial"/>
          <w:i/>
          <w:iCs/>
        </w:rPr>
        <w:t>section</w:t>
      </w:r>
      <w:r w:rsidRPr="00320191">
        <w:rPr>
          <w:rFonts w:ascii="Arial" w:hAnsi="Arial" w:cs="Arial"/>
          <w:i/>
          <w:iCs/>
        </w:rPr>
        <w:t xml:space="preserve"> to provide feedback </w:t>
      </w:r>
      <w:r w:rsidR="00BC3106" w:rsidRPr="00320191">
        <w:rPr>
          <w:rFonts w:ascii="Arial" w:hAnsi="Arial" w:cs="Arial"/>
          <w:i/>
          <w:iCs/>
        </w:rPr>
        <w:t xml:space="preserve">on the </w:t>
      </w:r>
      <w:r w:rsidR="00E956E3" w:rsidRPr="00320191">
        <w:rPr>
          <w:rFonts w:ascii="Arial" w:hAnsi="Arial" w:cs="Arial"/>
          <w:i/>
          <w:iCs/>
        </w:rPr>
        <w:t xml:space="preserve">proposed </w:t>
      </w:r>
      <w:r w:rsidR="00BC3106" w:rsidRPr="00320191">
        <w:rPr>
          <w:rFonts w:ascii="Arial" w:hAnsi="Arial" w:cs="Arial"/>
          <w:i/>
          <w:iCs/>
        </w:rPr>
        <w:t xml:space="preserve">Regulation. Headings have been included to assist you in providing feedback on particular </w:t>
      </w:r>
      <w:r w:rsidR="006A7BA1" w:rsidRPr="00320191">
        <w:rPr>
          <w:rFonts w:ascii="Arial" w:hAnsi="Arial" w:cs="Arial"/>
          <w:i/>
          <w:iCs/>
        </w:rPr>
        <w:t>topics</w:t>
      </w:r>
      <w:r w:rsidR="00C402E2" w:rsidRPr="00320191">
        <w:rPr>
          <w:rFonts w:ascii="Arial" w:hAnsi="Arial" w:cs="Arial"/>
          <w:i/>
          <w:iCs/>
        </w:rPr>
        <w:t xml:space="preserve"> covered in the Regulation.</w:t>
      </w:r>
    </w:p>
    <w:p w14:paraId="1C55FE5C" w14:textId="77777777" w:rsidR="006A7BA1" w:rsidRPr="00320191" w:rsidRDefault="006A7BA1" w:rsidP="006A7BA1">
      <w:pPr>
        <w:pStyle w:val="ListParagraph"/>
        <w:ind w:left="0"/>
        <w:rPr>
          <w:rFonts w:ascii="Arial" w:eastAsiaTheme="majorEastAsia" w:hAnsi="Arial" w:cs="Arial"/>
          <w:b/>
          <w:color w:val="1F3864" w:themeColor="accent1" w:themeShade="80"/>
        </w:rPr>
      </w:pPr>
    </w:p>
    <w:p w14:paraId="09A1137E" w14:textId="77777777" w:rsidR="00A53932" w:rsidRPr="00320191" w:rsidRDefault="008B2C86" w:rsidP="00265D8A">
      <w:pPr>
        <w:pStyle w:val="ListParagraph"/>
        <w:numPr>
          <w:ilvl w:val="0"/>
          <w:numId w:val="15"/>
        </w:numPr>
        <w:ind w:left="0" w:firstLine="0"/>
        <w:rPr>
          <w:rFonts w:ascii="Arial" w:eastAsiaTheme="majorEastAsia" w:hAnsi="Arial" w:cs="Arial"/>
          <w:b/>
          <w:sz w:val="28"/>
          <w:szCs w:val="28"/>
        </w:rPr>
      </w:pPr>
      <w:r w:rsidRPr="00320191">
        <w:rPr>
          <w:rFonts w:ascii="Arial" w:eastAsiaTheme="majorEastAsia" w:hAnsi="Arial" w:cs="Arial"/>
          <w:b/>
          <w:sz w:val="28"/>
          <w:szCs w:val="28"/>
        </w:rPr>
        <w:t>P</w:t>
      </w:r>
      <w:r w:rsidR="00B6148A" w:rsidRPr="00320191">
        <w:rPr>
          <w:rFonts w:ascii="Arial" w:eastAsiaTheme="majorEastAsia" w:hAnsi="Arial" w:cs="Arial"/>
          <w:b/>
          <w:sz w:val="28"/>
          <w:szCs w:val="28"/>
        </w:rPr>
        <w:t xml:space="preserve">art </w:t>
      </w:r>
      <w:r w:rsidR="00AB6782" w:rsidRPr="00320191">
        <w:rPr>
          <w:rFonts w:ascii="Arial" w:eastAsiaTheme="majorEastAsia" w:hAnsi="Arial" w:cs="Arial"/>
          <w:b/>
          <w:sz w:val="28"/>
          <w:szCs w:val="28"/>
        </w:rPr>
        <w:t>2</w:t>
      </w:r>
      <w:r w:rsidR="00B6148A" w:rsidRPr="00320191">
        <w:rPr>
          <w:rFonts w:ascii="Arial" w:eastAsiaTheme="majorEastAsia" w:hAnsi="Arial" w:cs="Arial"/>
          <w:b/>
          <w:sz w:val="28"/>
          <w:szCs w:val="28"/>
        </w:rPr>
        <w:t xml:space="preserve"> – </w:t>
      </w:r>
      <w:r w:rsidR="00FD5C8E" w:rsidRPr="00320191">
        <w:rPr>
          <w:rFonts w:ascii="Arial" w:eastAsiaTheme="majorEastAsia" w:hAnsi="Arial" w:cs="Arial"/>
          <w:b/>
          <w:sz w:val="28"/>
          <w:szCs w:val="28"/>
        </w:rPr>
        <w:t>R</w:t>
      </w:r>
      <w:r w:rsidR="00AB6782" w:rsidRPr="00320191">
        <w:rPr>
          <w:rFonts w:ascii="Arial" w:eastAsiaTheme="majorEastAsia" w:hAnsi="Arial" w:cs="Arial"/>
          <w:b/>
          <w:sz w:val="28"/>
          <w:szCs w:val="28"/>
        </w:rPr>
        <w:t>egulated designs</w:t>
      </w:r>
      <w:r w:rsidR="0069074E" w:rsidRPr="00320191">
        <w:rPr>
          <w:rFonts w:ascii="Arial" w:eastAsiaTheme="majorEastAsia" w:hAnsi="Arial" w:cs="Arial"/>
          <w:b/>
          <w:sz w:val="28"/>
          <w:szCs w:val="28"/>
        </w:rPr>
        <w:t xml:space="preserve"> </w:t>
      </w:r>
      <w:r w:rsidR="00AB6782" w:rsidRPr="00320191">
        <w:rPr>
          <w:rFonts w:ascii="Arial" w:eastAsiaTheme="majorEastAsia" w:hAnsi="Arial" w:cs="Arial"/>
          <w:b/>
          <w:sz w:val="28"/>
          <w:szCs w:val="28"/>
        </w:rPr>
        <w:t>and</w:t>
      </w:r>
      <w:r w:rsidR="00A316D6" w:rsidRPr="00320191">
        <w:rPr>
          <w:rFonts w:ascii="Arial" w:eastAsiaTheme="majorEastAsia" w:hAnsi="Arial" w:cs="Arial"/>
          <w:b/>
          <w:sz w:val="28"/>
          <w:szCs w:val="28"/>
        </w:rPr>
        <w:t xml:space="preserve"> </w:t>
      </w:r>
      <w:r w:rsidR="00AB6782" w:rsidRPr="00320191">
        <w:rPr>
          <w:rFonts w:ascii="Arial" w:eastAsiaTheme="majorEastAsia" w:hAnsi="Arial" w:cs="Arial"/>
          <w:b/>
          <w:sz w:val="28"/>
          <w:szCs w:val="28"/>
        </w:rPr>
        <w:t>types of work</w:t>
      </w:r>
      <w:r w:rsidR="00134118" w:rsidRPr="00320191">
        <w:rPr>
          <w:rFonts w:ascii="Arial" w:eastAsiaTheme="majorEastAsia" w:hAnsi="Arial" w:cs="Arial"/>
          <w:b/>
          <w:sz w:val="28"/>
          <w:szCs w:val="28"/>
        </w:rPr>
        <w:t xml:space="preserve"> </w:t>
      </w:r>
    </w:p>
    <w:p w14:paraId="4BB2B93D" w14:textId="36EE0510" w:rsidR="002C68B4" w:rsidRPr="00320191" w:rsidRDefault="00E276E0" w:rsidP="00014B25">
      <w:pPr>
        <w:pStyle w:val="ListParagraph"/>
        <w:rPr>
          <w:rFonts w:ascii="Arial" w:eastAsiaTheme="majorEastAsia" w:hAnsi="Arial" w:cs="Arial"/>
          <w:bCs/>
          <w:i/>
          <w:iCs/>
          <w:sz w:val="22"/>
          <w:szCs w:val="22"/>
        </w:rPr>
      </w:pPr>
      <w:r w:rsidRPr="00320191">
        <w:rPr>
          <w:rFonts w:ascii="Arial" w:eastAsiaTheme="majorEastAsia" w:hAnsi="Arial" w:cs="Arial"/>
          <w:bCs/>
          <w:i/>
          <w:iCs/>
          <w:sz w:val="22"/>
          <w:szCs w:val="22"/>
        </w:rPr>
        <w:t>R</w:t>
      </w:r>
      <w:r w:rsidR="00134118" w:rsidRPr="00320191">
        <w:rPr>
          <w:rFonts w:ascii="Arial" w:eastAsiaTheme="majorEastAsia" w:hAnsi="Arial" w:cs="Arial"/>
          <w:bCs/>
          <w:i/>
          <w:iCs/>
          <w:sz w:val="22"/>
          <w:szCs w:val="22"/>
        </w:rPr>
        <w:t>equirements for regulated designs</w:t>
      </w:r>
      <w:r w:rsidR="00A53932" w:rsidRPr="00320191">
        <w:rPr>
          <w:rFonts w:ascii="Arial" w:eastAsiaTheme="majorEastAsia" w:hAnsi="Arial" w:cs="Arial"/>
          <w:bCs/>
          <w:i/>
          <w:iCs/>
          <w:sz w:val="22"/>
          <w:szCs w:val="22"/>
        </w:rPr>
        <w:t xml:space="preserve"> and </w:t>
      </w:r>
      <w:r w:rsidR="00134118" w:rsidRPr="00320191">
        <w:rPr>
          <w:rFonts w:ascii="Arial" w:eastAsiaTheme="majorEastAsia" w:hAnsi="Arial" w:cs="Arial"/>
          <w:bCs/>
          <w:i/>
          <w:iCs/>
          <w:sz w:val="22"/>
          <w:szCs w:val="22"/>
        </w:rPr>
        <w:t>compliance declarations</w:t>
      </w:r>
      <w:r w:rsidR="00A53932" w:rsidRPr="00320191">
        <w:rPr>
          <w:rFonts w:ascii="Arial" w:eastAsiaTheme="majorEastAsia" w:hAnsi="Arial" w:cs="Arial"/>
          <w:bCs/>
          <w:i/>
          <w:iCs/>
          <w:sz w:val="22"/>
          <w:szCs w:val="22"/>
        </w:rPr>
        <w:t xml:space="preserve">, building work and professional engineering </w:t>
      </w:r>
      <w:proofErr w:type="gramStart"/>
      <w:r w:rsidR="00A53932" w:rsidRPr="00320191">
        <w:rPr>
          <w:rFonts w:ascii="Arial" w:eastAsiaTheme="majorEastAsia" w:hAnsi="Arial" w:cs="Arial"/>
          <w:bCs/>
          <w:i/>
          <w:iCs/>
          <w:sz w:val="22"/>
          <w:szCs w:val="22"/>
        </w:rPr>
        <w:t>work</w:t>
      </w:r>
      <w:proofErr w:type="gramEnd"/>
    </w:p>
    <w:p w14:paraId="6EC206C3" w14:textId="77777777" w:rsidR="002C68B4" w:rsidRPr="00320191" w:rsidRDefault="002C68B4" w:rsidP="00265D8A">
      <w:pPr>
        <w:pStyle w:val="ListParagraph"/>
        <w:ind w:left="0"/>
        <w:rPr>
          <w:rFonts w:ascii="Arial" w:eastAsiaTheme="majorEastAsia" w:hAnsi="Arial" w:cs="Arial"/>
          <w:b/>
        </w:rPr>
      </w:pPr>
    </w:p>
    <w:p w14:paraId="6CA97D26" w14:textId="22CC8679" w:rsidR="002236EA" w:rsidRPr="00320191" w:rsidRDefault="002236EA" w:rsidP="00265D8A">
      <w:pPr>
        <w:pStyle w:val="ListParagraph"/>
        <w:ind w:left="0"/>
        <w:rPr>
          <w:rFonts w:ascii="Arial" w:eastAsiaTheme="majorEastAsia" w:hAnsi="Arial" w:cs="Arial"/>
          <w:b/>
        </w:rPr>
      </w:pPr>
    </w:p>
    <w:p w14:paraId="1B4FA1B5" w14:textId="77777777" w:rsidR="007D7493" w:rsidRPr="00320191" w:rsidRDefault="007D7493" w:rsidP="00265D8A">
      <w:pPr>
        <w:pStyle w:val="ListParagraph"/>
        <w:ind w:left="0"/>
        <w:rPr>
          <w:rFonts w:ascii="Arial" w:eastAsiaTheme="majorEastAsia" w:hAnsi="Arial" w:cs="Arial"/>
          <w:b/>
        </w:rPr>
      </w:pPr>
    </w:p>
    <w:p w14:paraId="66E45124" w14:textId="77777777" w:rsidR="00DE4B70" w:rsidRPr="00320191" w:rsidRDefault="008B2C86" w:rsidP="00265D8A">
      <w:pPr>
        <w:pStyle w:val="ListParagraph"/>
        <w:numPr>
          <w:ilvl w:val="0"/>
          <w:numId w:val="15"/>
        </w:numPr>
        <w:ind w:left="0" w:firstLine="0"/>
        <w:rPr>
          <w:rFonts w:ascii="Arial" w:eastAsiaTheme="majorEastAsia" w:hAnsi="Arial" w:cs="Arial"/>
          <w:b/>
          <w:sz w:val="28"/>
          <w:szCs w:val="28"/>
        </w:rPr>
      </w:pPr>
      <w:r w:rsidRPr="00320191">
        <w:rPr>
          <w:rFonts w:ascii="Arial" w:eastAsiaTheme="majorEastAsia" w:hAnsi="Arial" w:cs="Arial"/>
          <w:b/>
          <w:sz w:val="28"/>
          <w:szCs w:val="28"/>
        </w:rPr>
        <w:t>P</w:t>
      </w:r>
      <w:r w:rsidR="00AB6782" w:rsidRPr="00320191">
        <w:rPr>
          <w:rFonts w:ascii="Arial" w:eastAsiaTheme="majorEastAsia" w:hAnsi="Arial" w:cs="Arial"/>
          <w:b/>
          <w:sz w:val="28"/>
          <w:szCs w:val="28"/>
        </w:rPr>
        <w:t xml:space="preserve">art </w:t>
      </w:r>
      <w:r w:rsidR="00B2239B" w:rsidRPr="00320191">
        <w:rPr>
          <w:rFonts w:ascii="Arial" w:eastAsiaTheme="majorEastAsia" w:hAnsi="Arial" w:cs="Arial"/>
          <w:b/>
          <w:sz w:val="28"/>
          <w:szCs w:val="28"/>
        </w:rPr>
        <w:t>3</w:t>
      </w:r>
      <w:r w:rsidR="00AB6782" w:rsidRPr="00320191">
        <w:rPr>
          <w:rFonts w:ascii="Arial" w:eastAsiaTheme="majorEastAsia" w:hAnsi="Arial" w:cs="Arial"/>
          <w:b/>
          <w:sz w:val="28"/>
          <w:szCs w:val="28"/>
        </w:rPr>
        <w:t xml:space="preserve"> – </w:t>
      </w:r>
      <w:r w:rsidR="00FD5C8E" w:rsidRPr="00320191">
        <w:rPr>
          <w:rFonts w:ascii="Arial" w:eastAsiaTheme="majorEastAsia" w:hAnsi="Arial" w:cs="Arial"/>
          <w:b/>
          <w:sz w:val="28"/>
          <w:szCs w:val="28"/>
        </w:rPr>
        <w:t>R</w:t>
      </w:r>
      <w:r w:rsidR="00B2239B" w:rsidRPr="00320191">
        <w:rPr>
          <w:rFonts w:ascii="Arial" w:eastAsiaTheme="majorEastAsia" w:hAnsi="Arial" w:cs="Arial"/>
          <w:b/>
          <w:sz w:val="28"/>
          <w:szCs w:val="28"/>
        </w:rPr>
        <w:t>equirements for designs</w:t>
      </w:r>
      <w:r w:rsidR="00A316D6" w:rsidRPr="00320191">
        <w:rPr>
          <w:rFonts w:ascii="Arial" w:eastAsiaTheme="majorEastAsia" w:hAnsi="Arial" w:cs="Arial"/>
          <w:b/>
          <w:sz w:val="28"/>
          <w:szCs w:val="28"/>
        </w:rPr>
        <w:t xml:space="preserve"> </w:t>
      </w:r>
      <w:r w:rsidR="00B2239B" w:rsidRPr="00320191">
        <w:rPr>
          <w:rFonts w:ascii="Arial" w:eastAsiaTheme="majorEastAsia" w:hAnsi="Arial" w:cs="Arial"/>
          <w:b/>
          <w:sz w:val="28"/>
          <w:szCs w:val="28"/>
        </w:rPr>
        <w:t xml:space="preserve">and building </w:t>
      </w:r>
      <w:proofErr w:type="gramStart"/>
      <w:r w:rsidR="00B2239B" w:rsidRPr="00320191">
        <w:rPr>
          <w:rFonts w:ascii="Arial" w:eastAsiaTheme="majorEastAsia" w:hAnsi="Arial" w:cs="Arial"/>
          <w:b/>
          <w:sz w:val="28"/>
          <w:szCs w:val="28"/>
        </w:rPr>
        <w:t>work</w:t>
      </w:r>
      <w:proofErr w:type="gramEnd"/>
      <w:r w:rsidR="008A4217" w:rsidRPr="00320191">
        <w:rPr>
          <w:rFonts w:ascii="Arial" w:eastAsiaTheme="majorEastAsia" w:hAnsi="Arial" w:cs="Arial"/>
          <w:b/>
          <w:sz w:val="28"/>
          <w:szCs w:val="28"/>
        </w:rPr>
        <w:t xml:space="preserve"> </w:t>
      </w:r>
    </w:p>
    <w:p w14:paraId="43F88047" w14:textId="1FDD9DD5" w:rsidR="002C68B4" w:rsidRPr="00320191" w:rsidRDefault="00062400" w:rsidP="00014B25">
      <w:pPr>
        <w:pStyle w:val="ListParagraph"/>
        <w:rPr>
          <w:rFonts w:ascii="Arial" w:eastAsiaTheme="majorEastAsia" w:hAnsi="Arial" w:cs="Arial"/>
          <w:bCs/>
          <w:i/>
          <w:iCs/>
          <w:sz w:val="22"/>
          <w:szCs w:val="22"/>
        </w:rPr>
      </w:pPr>
      <w:r w:rsidRPr="00320191">
        <w:rPr>
          <w:rFonts w:ascii="Arial" w:eastAsiaTheme="majorEastAsia" w:hAnsi="Arial" w:cs="Arial"/>
          <w:bCs/>
          <w:i/>
          <w:iCs/>
          <w:sz w:val="22"/>
          <w:szCs w:val="22"/>
        </w:rPr>
        <w:t>Lodgement</w:t>
      </w:r>
      <w:r w:rsidR="00B05A74" w:rsidRPr="00320191">
        <w:rPr>
          <w:rFonts w:ascii="Arial" w:eastAsiaTheme="majorEastAsia" w:hAnsi="Arial" w:cs="Arial"/>
          <w:bCs/>
          <w:i/>
          <w:iCs/>
          <w:sz w:val="22"/>
          <w:szCs w:val="22"/>
        </w:rPr>
        <w:t xml:space="preserve"> of designs and compliance declarations</w:t>
      </w:r>
      <w:r w:rsidR="00DE4B70" w:rsidRPr="00320191">
        <w:rPr>
          <w:rFonts w:ascii="Arial" w:eastAsiaTheme="majorEastAsia" w:hAnsi="Arial" w:cs="Arial"/>
          <w:bCs/>
          <w:i/>
          <w:iCs/>
          <w:sz w:val="22"/>
          <w:szCs w:val="22"/>
        </w:rPr>
        <w:t xml:space="preserve">, requirements of principal design practitioners and building </w:t>
      </w:r>
      <w:proofErr w:type="gramStart"/>
      <w:r w:rsidR="00DE4B70" w:rsidRPr="00320191">
        <w:rPr>
          <w:rFonts w:ascii="Arial" w:eastAsiaTheme="majorEastAsia" w:hAnsi="Arial" w:cs="Arial"/>
          <w:bCs/>
          <w:i/>
          <w:iCs/>
          <w:sz w:val="22"/>
          <w:szCs w:val="22"/>
        </w:rPr>
        <w:t>practitioners</w:t>
      </w:r>
      <w:proofErr w:type="gramEnd"/>
    </w:p>
    <w:p w14:paraId="69B4845E" w14:textId="58FB56BF" w:rsidR="002C68B4" w:rsidRPr="00320191" w:rsidRDefault="002C68B4" w:rsidP="00265D8A">
      <w:pPr>
        <w:pStyle w:val="ListParagraph"/>
        <w:ind w:left="0"/>
        <w:rPr>
          <w:rFonts w:ascii="Arial" w:eastAsiaTheme="majorEastAsia" w:hAnsi="Arial" w:cs="Arial"/>
          <w:b/>
        </w:rPr>
      </w:pPr>
    </w:p>
    <w:p w14:paraId="3D3BCDDB" w14:textId="77777777" w:rsidR="007D7493" w:rsidRPr="00320191" w:rsidRDefault="007D7493" w:rsidP="00265D8A">
      <w:pPr>
        <w:pStyle w:val="ListParagraph"/>
        <w:ind w:left="0"/>
        <w:rPr>
          <w:rFonts w:ascii="Arial" w:eastAsiaTheme="majorEastAsia" w:hAnsi="Arial" w:cs="Arial"/>
          <w:b/>
        </w:rPr>
      </w:pPr>
    </w:p>
    <w:p w14:paraId="6B8BF9E3" w14:textId="77777777" w:rsidR="002236EA" w:rsidRPr="00320191" w:rsidRDefault="002236EA" w:rsidP="00265D8A">
      <w:pPr>
        <w:pStyle w:val="ListParagraph"/>
        <w:ind w:left="0"/>
        <w:rPr>
          <w:rFonts w:ascii="Arial" w:eastAsiaTheme="majorEastAsia" w:hAnsi="Arial" w:cs="Arial"/>
          <w:b/>
        </w:rPr>
      </w:pPr>
    </w:p>
    <w:p w14:paraId="2F5DF47E" w14:textId="05088669" w:rsidR="002C68B4" w:rsidRPr="00320191" w:rsidRDefault="008B2C86" w:rsidP="00265D8A">
      <w:pPr>
        <w:pStyle w:val="ListParagraph"/>
        <w:numPr>
          <w:ilvl w:val="0"/>
          <w:numId w:val="15"/>
        </w:numPr>
        <w:ind w:left="0" w:firstLine="0"/>
        <w:rPr>
          <w:rFonts w:ascii="Arial" w:eastAsiaTheme="majorEastAsia" w:hAnsi="Arial" w:cs="Arial"/>
          <w:b/>
          <w:sz w:val="28"/>
          <w:szCs w:val="28"/>
        </w:rPr>
      </w:pPr>
      <w:r w:rsidRPr="00320191">
        <w:rPr>
          <w:rFonts w:ascii="Arial" w:eastAsiaTheme="majorEastAsia" w:hAnsi="Arial" w:cs="Arial"/>
          <w:b/>
          <w:sz w:val="28"/>
          <w:szCs w:val="28"/>
        </w:rPr>
        <w:t>P</w:t>
      </w:r>
      <w:r w:rsidR="00AB6782" w:rsidRPr="00320191">
        <w:rPr>
          <w:rFonts w:ascii="Arial" w:eastAsiaTheme="majorEastAsia" w:hAnsi="Arial" w:cs="Arial"/>
          <w:b/>
          <w:sz w:val="28"/>
          <w:szCs w:val="28"/>
        </w:rPr>
        <w:t xml:space="preserve">art </w:t>
      </w:r>
      <w:r w:rsidR="00B2239B" w:rsidRPr="00320191">
        <w:rPr>
          <w:rFonts w:ascii="Arial" w:eastAsiaTheme="majorEastAsia" w:hAnsi="Arial" w:cs="Arial"/>
          <w:b/>
          <w:sz w:val="28"/>
          <w:szCs w:val="28"/>
        </w:rPr>
        <w:t>4</w:t>
      </w:r>
      <w:r w:rsidR="00AB6782" w:rsidRPr="00320191">
        <w:rPr>
          <w:rFonts w:ascii="Arial" w:eastAsiaTheme="majorEastAsia" w:hAnsi="Arial" w:cs="Arial"/>
          <w:b/>
          <w:sz w:val="28"/>
          <w:szCs w:val="28"/>
        </w:rPr>
        <w:t xml:space="preserve"> – </w:t>
      </w:r>
      <w:r w:rsidR="00FD5C8E" w:rsidRPr="00320191">
        <w:rPr>
          <w:rFonts w:ascii="Arial" w:eastAsiaTheme="majorEastAsia" w:hAnsi="Arial" w:cs="Arial"/>
          <w:b/>
          <w:sz w:val="28"/>
          <w:szCs w:val="28"/>
        </w:rPr>
        <w:t>R</w:t>
      </w:r>
      <w:r w:rsidR="00B2239B" w:rsidRPr="00320191">
        <w:rPr>
          <w:rFonts w:ascii="Arial" w:eastAsiaTheme="majorEastAsia" w:hAnsi="Arial" w:cs="Arial"/>
          <w:b/>
          <w:sz w:val="28"/>
          <w:szCs w:val="28"/>
        </w:rPr>
        <w:t>egistration of</w:t>
      </w:r>
      <w:r w:rsidR="003B06A1" w:rsidRPr="00320191">
        <w:rPr>
          <w:rFonts w:ascii="Arial" w:eastAsiaTheme="majorEastAsia" w:hAnsi="Arial" w:cs="Arial"/>
          <w:b/>
          <w:sz w:val="28"/>
          <w:szCs w:val="28"/>
        </w:rPr>
        <w:t xml:space="preserve"> </w:t>
      </w:r>
      <w:r w:rsidR="00B2239B" w:rsidRPr="00320191">
        <w:rPr>
          <w:rFonts w:ascii="Arial" w:eastAsiaTheme="majorEastAsia" w:hAnsi="Arial" w:cs="Arial"/>
          <w:b/>
          <w:sz w:val="28"/>
          <w:szCs w:val="28"/>
        </w:rPr>
        <w:t>practitioners</w:t>
      </w:r>
    </w:p>
    <w:p w14:paraId="734AFFBE" w14:textId="5A727A87" w:rsidR="00014B25" w:rsidRPr="00320191" w:rsidRDefault="00475148" w:rsidP="2DABB3D7">
      <w:pPr>
        <w:pStyle w:val="ListParagraph"/>
        <w:rPr>
          <w:rFonts w:ascii="Arial" w:eastAsiaTheme="majorEastAsia" w:hAnsi="Arial" w:cs="Arial"/>
          <w:i/>
          <w:iCs/>
          <w:sz w:val="22"/>
          <w:szCs w:val="22"/>
        </w:rPr>
      </w:pPr>
      <w:r w:rsidRPr="00320191">
        <w:rPr>
          <w:rFonts w:ascii="Arial" w:eastAsiaTheme="majorEastAsia" w:hAnsi="Arial" w:cs="Arial"/>
          <w:i/>
          <w:iCs/>
          <w:sz w:val="22"/>
          <w:szCs w:val="22"/>
        </w:rPr>
        <w:t xml:space="preserve">Applications and </w:t>
      </w:r>
      <w:r w:rsidR="4A62C729" w:rsidRPr="00320191">
        <w:rPr>
          <w:rFonts w:ascii="Arial" w:eastAsiaTheme="majorEastAsia" w:hAnsi="Arial" w:cs="Arial"/>
          <w:i/>
          <w:iCs/>
          <w:sz w:val="22"/>
          <w:szCs w:val="22"/>
        </w:rPr>
        <w:t>c</w:t>
      </w:r>
      <w:r w:rsidRPr="00320191">
        <w:rPr>
          <w:rFonts w:ascii="Arial" w:eastAsiaTheme="majorEastAsia" w:hAnsi="Arial" w:cs="Arial"/>
          <w:i/>
          <w:iCs/>
          <w:sz w:val="22"/>
          <w:szCs w:val="22"/>
        </w:rPr>
        <w:t xml:space="preserve">onditions of registration and registration </w:t>
      </w:r>
      <w:r w:rsidR="00EA73E6" w:rsidRPr="00320191">
        <w:rPr>
          <w:rFonts w:ascii="Arial" w:eastAsiaTheme="majorEastAsia" w:hAnsi="Arial" w:cs="Arial"/>
          <w:i/>
          <w:iCs/>
          <w:sz w:val="22"/>
          <w:szCs w:val="22"/>
        </w:rPr>
        <w:t>obligations</w:t>
      </w:r>
    </w:p>
    <w:p w14:paraId="3437CBFD" w14:textId="77777777" w:rsidR="002C68B4" w:rsidRPr="00320191" w:rsidRDefault="002C68B4" w:rsidP="00265D8A">
      <w:pPr>
        <w:pStyle w:val="ListParagraph"/>
        <w:ind w:left="0"/>
        <w:rPr>
          <w:rFonts w:ascii="Arial" w:eastAsiaTheme="majorEastAsia" w:hAnsi="Arial" w:cs="Arial"/>
          <w:b/>
        </w:rPr>
      </w:pPr>
    </w:p>
    <w:p w14:paraId="0194A938" w14:textId="3A5516B0" w:rsidR="002236EA" w:rsidRPr="00320191" w:rsidRDefault="002236EA" w:rsidP="00265D8A">
      <w:pPr>
        <w:pStyle w:val="ListParagraph"/>
        <w:ind w:left="0"/>
        <w:rPr>
          <w:rFonts w:ascii="Arial" w:eastAsiaTheme="majorEastAsia" w:hAnsi="Arial" w:cs="Arial"/>
          <w:b/>
        </w:rPr>
      </w:pPr>
    </w:p>
    <w:p w14:paraId="6D542664" w14:textId="77777777" w:rsidR="007D7493" w:rsidRPr="00320191" w:rsidRDefault="007D7493" w:rsidP="00265D8A">
      <w:pPr>
        <w:pStyle w:val="ListParagraph"/>
        <w:ind w:left="0"/>
        <w:rPr>
          <w:rFonts w:ascii="Arial" w:eastAsiaTheme="majorEastAsia" w:hAnsi="Arial" w:cs="Arial"/>
          <w:b/>
        </w:rPr>
      </w:pPr>
    </w:p>
    <w:p w14:paraId="4279514D" w14:textId="349CF8FB" w:rsidR="002C68B4" w:rsidRPr="00320191" w:rsidRDefault="008B2C86" w:rsidP="00265D8A">
      <w:pPr>
        <w:pStyle w:val="ListParagraph"/>
        <w:numPr>
          <w:ilvl w:val="0"/>
          <w:numId w:val="15"/>
        </w:numPr>
        <w:ind w:left="0" w:firstLine="0"/>
        <w:rPr>
          <w:rFonts w:ascii="Arial" w:eastAsiaTheme="majorEastAsia" w:hAnsi="Arial" w:cs="Arial"/>
          <w:b/>
          <w:sz w:val="28"/>
          <w:szCs w:val="28"/>
        </w:rPr>
      </w:pPr>
      <w:r w:rsidRPr="00320191">
        <w:rPr>
          <w:rFonts w:ascii="Arial" w:eastAsiaTheme="majorEastAsia" w:hAnsi="Arial" w:cs="Arial"/>
          <w:b/>
          <w:sz w:val="28"/>
          <w:szCs w:val="28"/>
        </w:rPr>
        <w:t>P</w:t>
      </w:r>
      <w:r w:rsidR="00AB6782" w:rsidRPr="00320191">
        <w:rPr>
          <w:rFonts w:ascii="Arial" w:eastAsiaTheme="majorEastAsia" w:hAnsi="Arial" w:cs="Arial"/>
          <w:b/>
          <w:sz w:val="28"/>
          <w:szCs w:val="28"/>
        </w:rPr>
        <w:t xml:space="preserve">art </w:t>
      </w:r>
      <w:r w:rsidR="00AB5004" w:rsidRPr="00320191">
        <w:rPr>
          <w:rFonts w:ascii="Arial" w:eastAsiaTheme="majorEastAsia" w:hAnsi="Arial" w:cs="Arial"/>
          <w:b/>
          <w:sz w:val="28"/>
          <w:szCs w:val="28"/>
        </w:rPr>
        <w:t>5</w:t>
      </w:r>
      <w:r w:rsidR="00AB6782" w:rsidRPr="00320191">
        <w:rPr>
          <w:rFonts w:ascii="Arial" w:eastAsiaTheme="majorEastAsia" w:hAnsi="Arial" w:cs="Arial"/>
          <w:b/>
          <w:sz w:val="28"/>
          <w:szCs w:val="28"/>
        </w:rPr>
        <w:t xml:space="preserve"> – </w:t>
      </w:r>
      <w:r w:rsidR="00FD5C8E" w:rsidRPr="00320191">
        <w:rPr>
          <w:rFonts w:ascii="Arial" w:eastAsiaTheme="majorEastAsia" w:hAnsi="Arial" w:cs="Arial"/>
          <w:b/>
          <w:sz w:val="28"/>
          <w:szCs w:val="28"/>
        </w:rPr>
        <w:t>R</w:t>
      </w:r>
      <w:r w:rsidR="00AB5004" w:rsidRPr="00320191">
        <w:rPr>
          <w:rFonts w:ascii="Arial" w:eastAsiaTheme="majorEastAsia" w:hAnsi="Arial" w:cs="Arial"/>
          <w:b/>
          <w:sz w:val="28"/>
          <w:szCs w:val="28"/>
        </w:rPr>
        <w:t>ecognition of</w:t>
      </w:r>
      <w:r w:rsidR="003B06A1" w:rsidRPr="00320191">
        <w:rPr>
          <w:rFonts w:ascii="Arial" w:eastAsiaTheme="majorEastAsia" w:hAnsi="Arial" w:cs="Arial"/>
          <w:b/>
          <w:sz w:val="28"/>
          <w:szCs w:val="28"/>
        </w:rPr>
        <w:t xml:space="preserve"> </w:t>
      </w:r>
      <w:r w:rsidR="00AB5004" w:rsidRPr="00320191">
        <w:rPr>
          <w:rFonts w:ascii="Arial" w:eastAsiaTheme="majorEastAsia" w:hAnsi="Arial" w:cs="Arial"/>
          <w:b/>
          <w:sz w:val="28"/>
          <w:szCs w:val="28"/>
        </w:rPr>
        <w:t>professional bodies of</w:t>
      </w:r>
      <w:r w:rsidR="00656454" w:rsidRPr="00320191">
        <w:rPr>
          <w:rFonts w:ascii="Arial" w:eastAsiaTheme="majorEastAsia" w:hAnsi="Arial" w:cs="Arial"/>
          <w:b/>
          <w:sz w:val="28"/>
          <w:szCs w:val="28"/>
        </w:rPr>
        <w:t xml:space="preserve"> </w:t>
      </w:r>
      <w:r w:rsidR="00AB5004" w:rsidRPr="00320191">
        <w:rPr>
          <w:rFonts w:ascii="Arial" w:eastAsiaTheme="majorEastAsia" w:hAnsi="Arial" w:cs="Arial"/>
          <w:b/>
          <w:sz w:val="28"/>
          <w:szCs w:val="28"/>
        </w:rPr>
        <w:t>engineers</w:t>
      </w:r>
    </w:p>
    <w:p w14:paraId="2BE01B3D" w14:textId="689D1571" w:rsidR="00EA73E6" w:rsidRPr="00320191" w:rsidRDefault="002E4D28" w:rsidP="00EA73E6">
      <w:pPr>
        <w:pStyle w:val="ListParagraph"/>
        <w:rPr>
          <w:rFonts w:ascii="Arial" w:eastAsiaTheme="majorEastAsia" w:hAnsi="Arial" w:cs="Arial"/>
          <w:bCs/>
          <w:i/>
          <w:iCs/>
          <w:sz w:val="22"/>
          <w:szCs w:val="22"/>
        </w:rPr>
      </w:pPr>
      <w:r w:rsidRPr="00320191">
        <w:rPr>
          <w:rFonts w:ascii="Arial" w:eastAsiaTheme="majorEastAsia" w:hAnsi="Arial" w:cs="Arial"/>
          <w:bCs/>
          <w:i/>
          <w:iCs/>
          <w:sz w:val="22"/>
          <w:szCs w:val="22"/>
        </w:rPr>
        <w:t xml:space="preserve">Applications and requirements </w:t>
      </w:r>
      <w:r w:rsidR="00E276E0" w:rsidRPr="00320191">
        <w:rPr>
          <w:rFonts w:ascii="Arial" w:eastAsiaTheme="majorEastAsia" w:hAnsi="Arial" w:cs="Arial"/>
          <w:bCs/>
          <w:i/>
          <w:iCs/>
          <w:sz w:val="22"/>
          <w:szCs w:val="22"/>
        </w:rPr>
        <w:t>for recognition or registration scheme</w:t>
      </w:r>
    </w:p>
    <w:p w14:paraId="286851E2" w14:textId="77777777" w:rsidR="002C68B4" w:rsidRPr="00320191" w:rsidRDefault="002C68B4" w:rsidP="00265D8A">
      <w:pPr>
        <w:pStyle w:val="ListParagraph"/>
        <w:ind w:left="0"/>
        <w:rPr>
          <w:rFonts w:ascii="Arial" w:eastAsiaTheme="majorEastAsia" w:hAnsi="Arial" w:cs="Arial"/>
          <w:b/>
        </w:rPr>
      </w:pPr>
    </w:p>
    <w:p w14:paraId="5A335972" w14:textId="5B2E1E09" w:rsidR="003A013F" w:rsidRPr="00320191" w:rsidRDefault="003235B5" w:rsidP="003A013F">
      <w:pPr>
        <w:pStyle w:val="ListParagraph"/>
        <w:ind w:left="0"/>
        <w:rPr>
          <w:rFonts w:ascii="Arial" w:eastAsiaTheme="majorEastAsia" w:hAnsi="Arial" w:cs="Arial"/>
          <w:bCs/>
        </w:rPr>
      </w:pPr>
      <w:r w:rsidRPr="00320191">
        <w:rPr>
          <w:rFonts w:ascii="Arial" w:eastAsiaTheme="majorEastAsia" w:hAnsi="Arial" w:cs="Arial"/>
          <w:bCs/>
        </w:rPr>
        <w:t xml:space="preserve">There should be a commitment </w:t>
      </w:r>
      <w:r w:rsidR="00227876" w:rsidRPr="00320191">
        <w:rPr>
          <w:rFonts w:ascii="Arial" w:eastAsiaTheme="majorEastAsia" w:hAnsi="Arial" w:cs="Arial"/>
          <w:bCs/>
        </w:rPr>
        <w:t>from all professional bodies to transition their members to a suitable alternative accreditation scheme if they are no longer able to operate as an assessment scheme.</w:t>
      </w:r>
    </w:p>
    <w:p w14:paraId="23B08F7D" w14:textId="77777777" w:rsidR="007D7493" w:rsidRPr="00320191" w:rsidRDefault="007D7493" w:rsidP="00265D8A">
      <w:pPr>
        <w:pStyle w:val="ListParagraph"/>
        <w:ind w:left="0"/>
        <w:rPr>
          <w:rFonts w:ascii="Arial" w:eastAsiaTheme="majorEastAsia" w:hAnsi="Arial" w:cs="Arial"/>
          <w:b/>
        </w:rPr>
      </w:pPr>
    </w:p>
    <w:p w14:paraId="4330D469" w14:textId="19783BDB" w:rsidR="002C68B4" w:rsidRPr="00320191" w:rsidRDefault="008B2C86" w:rsidP="00265D8A">
      <w:pPr>
        <w:pStyle w:val="ListParagraph"/>
        <w:numPr>
          <w:ilvl w:val="0"/>
          <w:numId w:val="15"/>
        </w:numPr>
        <w:ind w:left="0" w:firstLine="0"/>
        <w:rPr>
          <w:rFonts w:ascii="Arial" w:eastAsiaTheme="majorEastAsia" w:hAnsi="Arial" w:cs="Arial"/>
          <w:b/>
          <w:sz w:val="28"/>
          <w:szCs w:val="28"/>
        </w:rPr>
      </w:pPr>
      <w:r w:rsidRPr="00320191">
        <w:rPr>
          <w:rFonts w:ascii="Arial" w:eastAsiaTheme="majorEastAsia" w:hAnsi="Arial" w:cs="Arial"/>
          <w:b/>
          <w:sz w:val="28"/>
          <w:szCs w:val="28"/>
        </w:rPr>
        <w:t>P</w:t>
      </w:r>
      <w:r w:rsidR="00AB6782" w:rsidRPr="00320191">
        <w:rPr>
          <w:rFonts w:ascii="Arial" w:eastAsiaTheme="majorEastAsia" w:hAnsi="Arial" w:cs="Arial"/>
          <w:b/>
          <w:sz w:val="28"/>
          <w:szCs w:val="28"/>
        </w:rPr>
        <w:t xml:space="preserve">art </w:t>
      </w:r>
      <w:r w:rsidR="00AB5004" w:rsidRPr="00320191">
        <w:rPr>
          <w:rFonts w:ascii="Arial" w:eastAsiaTheme="majorEastAsia" w:hAnsi="Arial" w:cs="Arial"/>
          <w:b/>
          <w:sz w:val="28"/>
          <w:szCs w:val="28"/>
        </w:rPr>
        <w:t>6</w:t>
      </w:r>
      <w:r w:rsidR="00AB6782" w:rsidRPr="00320191">
        <w:rPr>
          <w:rFonts w:ascii="Arial" w:eastAsiaTheme="majorEastAsia" w:hAnsi="Arial" w:cs="Arial"/>
          <w:b/>
          <w:sz w:val="28"/>
          <w:szCs w:val="28"/>
        </w:rPr>
        <w:t xml:space="preserve"> – </w:t>
      </w:r>
      <w:r w:rsidR="00FD5C8E" w:rsidRPr="00320191">
        <w:rPr>
          <w:rFonts w:ascii="Arial" w:eastAsiaTheme="majorEastAsia" w:hAnsi="Arial" w:cs="Arial"/>
          <w:b/>
          <w:sz w:val="28"/>
          <w:szCs w:val="28"/>
        </w:rPr>
        <w:t>I</w:t>
      </w:r>
      <w:r w:rsidR="00AB5004" w:rsidRPr="00320191">
        <w:rPr>
          <w:rFonts w:ascii="Arial" w:eastAsiaTheme="majorEastAsia" w:hAnsi="Arial" w:cs="Arial"/>
          <w:b/>
          <w:sz w:val="28"/>
          <w:szCs w:val="28"/>
        </w:rPr>
        <w:t>nsurance</w:t>
      </w:r>
    </w:p>
    <w:p w14:paraId="03100D53" w14:textId="7B007270" w:rsidR="00E276E0" w:rsidRPr="00320191" w:rsidRDefault="0030049B" w:rsidP="00E276E0">
      <w:pPr>
        <w:pStyle w:val="ListParagraph"/>
        <w:rPr>
          <w:rFonts w:ascii="Arial" w:eastAsiaTheme="majorEastAsia" w:hAnsi="Arial" w:cs="Arial"/>
          <w:bCs/>
          <w:i/>
          <w:iCs/>
          <w:sz w:val="22"/>
          <w:szCs w:val="22"/>
        </w:rPr>
      </w:pPr>
      <w:r w:rsidRPr="00320191">
        <w:rPr>
          <w:rFonts w:ascii="Arial" w:eastAsiaTheme="majorEastAsia" w:hAnsi="Arial" w:cs="Arial"/>
          <w:bCs/>
          <w:i/>
          <w:iCs/>
          <w:sz w:val="22"/>
          <w:szCs w:val="22"/>
        </w:rPr>
        <w:t>Insurance for design and principal design practitioners, professional engineers</w:t>
      </w:r>
      <w:r w:rsidR="00E95933" w:rsidRPr="00320191">
        <w:rPr>
          <w:rFonts w:ascii="Arial" w:eastAsiaTheme="majorEastAsia" w:hAnsi="Arial" w:cs="Arial"/>
          <w:bCs/>
          <w:i/>
          <w:iCs/>
          <w:sz w:val="22"/>
          <w:szCs w:val="22"/>
        </w:rPr>
        <w:t xml:space="preserve">, building practitioners and adequacy of </w:t>
      </w:r>
      <w:proofErr w:type="gramStart"/>
      <w:r w:rsidR="00E95933" w:rsidRPr="00320191">
        <w:rPr>
          <w:rFonts w:ascii="Arial" w:eastAsiaTheme="majorEastAsia" w:hAnsi="Arial" w:cs="Arial"/>
          <w:bCs/>
          <w:i/>
          <w:iCs/>
          <w:sz w:val="22"/>
          <w:szCs w:val="22"/>
        </w:rPr>
        <w:t>cover</w:t>
      </w:r>
      <w:proofErr w:type="gramEnd"/>
    </w:p>
    <w:p w14:paraId="16C02675" w14:textId="477D7A16" w:rsidR="002C68B4" w:rsidRPr="00320191" w:rsidRDefault="002C68B4" w:rsidP="00265D8A">
      <w:pPr>
        <w:pStyle w:val="ListParagraph"/>
        <w:ind w:left="0"/>
        <w:rPr>
          <w:rFonts w:ascii="Arial" w:eastAsiaTheme="majorEastAsia" w:hAnsi="Arial" w:cs="Arial"/>
          <w:b/>
        </w:rPr>
      </w:pPr>
    </w:p>
    <w:p w14:paraId="33C1895E" w14:textId="77777777" w:rsidR="007D7493" w:rsidRPr="00320191" w:rsidRDefault="007D7493" w:rsidP="00265D8A">
      <w:pPr>
        <w:pStyle w:val="ListParagraph"/>
        <w:ind w:left="0"/>
        <w:rPr>
          <w:rFonts w:ascii="Arial" w:eastAsiaTheme="majorEastAsia" w:hAnsi="Arial" w:cs="Arial"/>
          <w:b/>
        </w:rPr>
      </w:pPr>
    </w:p>
    <w:p w14:paraId="5EF0B542" w14:textId="77777777" w:rsidR="002236EA" w:rsidRPr="00320191" w:rsidRDefault="002236EA" w:rsidP="00265D8A">
      <w:pPr>
        <w:pStyle w:val="ListParagraph"/>
        <w:ind w:left="0"/>
        <w:rPr>
          <w:rFonts w:ascii="Arial" w:eastAsiaTheme="majorEastAsia" w:hAnsi="Arial" w:cs="Arial"/>
          <w:b/>
        </w:rPr>
      </w:pPr>
    </w:p>
    <w:p w14:paraId="43518707" w14:textId="57B0173C" w:rsidR="002C68B4" w:rsidRPr="00320191" w:rsidRDefault="008B2C86" w:rsidP="00265D8A">
      <w:pPr>
        <w:pStyle w:val="ListParagraph"/>
        <w:numPr>
          <w:ilvl w:val="0"/>
          <w:numId w:val="15"/>
        </w:numPr>
        <w:ind w:left="0" w:firstLine="0"/>
        <w:rPr>
          <w:rFonts w:ascii="Arial" w:eastAsiaTheme="majorEastAsia" w:hAnsi="Arial" w:cs="Arial"/>
          <w:b/>
          <w:sz w:val="28"/>
          <w:szCs w:val="28"/>
        </w:rPr>
      </w:pPr>
      <w:r w:rsidRPr="00320191">
        <w:rPr>
          <w:rFonts w:ascii="Arial" w:eastAsiaTheme="majorEastAsia" w:hAnsi="Arial" w:cs="Arial"/>
          <w:b/>
          <w:sz w:val="28"/>
          <w:szCs w:val="28"/>
        </w:rPr>
        <w:t>P</w:t>
      </w:r>
      <w:r w:rsidR="00AB6782" w:rsidRPr="00320191">
        <w:rPr>
          <w:rFonts w:ascii="Arial" w:eastAsiaTheme="majorEastAsia" w:hAnsi="Arial" w:cs="Arial"/>
          <w:b/>
          <w:sz w:val="28"/>
          <w:szCs w:val="28"/>
        </w:rPr>
        <w:t xml:space="preserve">art </w:t>
      </w:r>
      <w:r w:rsidR="00AB5004" w:rsidRPr="00320191">
        <w:rPr>
          <w:rFonts w:ascii="Arial" w:eastAsiaTheme="majorEastAsia" w:hAnsi="Arial" w:cs="Arial"/>
          <w:b/>
          <w:sz w:val="28"/>
          <w:szCs w:val="28"/>
        </w:rPr>
        <w:t>7</w:t>
      </w:r>
      <w:r w:rsidR="00AB6782" w:rsidRPr="00320191">
        <w:rPr>
          <w:rFonts w:ascii="Arial" w:eastAsiaTheme="majorEastAsia" w:hAnsi="Arial" w:cs="Arial"/>
          <w:b/>
          <w:sz w:val="28"/>
          <w:szCs w:val="28"/>
        </w:rPr>
        <w:t xml:space="preserve"> – </w:t>
      </w:r>
      <w:r w:rsidR="00FD5C8E" w:rsidRPr="00320191">
        <w:rPr>
          <w:rFonts w:ascii="Arial" w:eastAsiaTheme="majorEastAsia" w:hAnsi="Arial" w:cs="Arial"/>
          <w:b/>
          <w:sz w:val="28"/>
          <w:szCs w:val="28"/>
        </w:rPr>
        <w:t>R</w:t>
      </w:r>
      <w:r w:rsidR="00AB5004" w:rsidRPr="00320191">
        <w:rPr>
          <w:rFonts w:ascii="Arial" w:eastAsiaTheme="majorEastAsia" w:hAnsi="Arial" w:cs="Arial"/>
          <w:b/>
          <w:sz w:val="28"/>
          <w:szCs w:val="28"/>
        </w:rPr>
        <w:t>ecord keeping</w:t>
      </w:r>
    </w:p>
    <w:p w14:paraId="536B46A6" w14:textId="6DC2FD92" w:rsidR="00E95933" w:rsidRPr="00320191" w:rsidRDefault="009543A9" w:rsidP="00E95933">
      <w:pPr>
        <w:pStyle w:val="ListParagraph"/>
        <w:rPr>
          <w:rFonts w:ascii="Arial" w:eastAsiaTheme="majorEastAsia" w:hAnsi="Arial" w:cs="Arial"/>
          <w:bCs/>
          <w:i/>
          <w:iCs/>
          <w:sz w:val="22"/>
          <w:szCs w:val="22"/>
        </w:rPr>
      </w:pPr>
      <w:r w:rsidRPr="00320191">
        <w:rPr>
          <w:rFonts w:ascii="Arial" w:eastAsiaTheme="majorEastAsia" w:hAnsi="Arial" w:cs="Arial"/>
          <w:bCs/>
          <w:i/>
          <w:iCs/>
          <w:sz w:val="22"/>
          <w:szCs w:val="22"/>
        </w:rPr>
        <w:t xml:space="preserve">Record keeping for design and principal design practitioners, professional engineers, building </w:t>
      </w:r>
      <w:proofErr w:type="gramStart"/>
      <w:r w:rsidRPr="00320191">
        <w:rPr>
          <w:rFonts w:ascii="Arial" w:eastAsiaTheme="majorEastAsia" w:hAnsi="Arial" w:cs="Arial"/>
          <w:bCs/>
          <w:i/>
          <w:iCs/>
          <w:sz w:val="22"/>
          <w:szCs w:val="22"/>
        </w:rPr>
        <w:t>practitioners</w:t>
      </w:r>
      <w:proofErr w:type="gramEnd"/>
    </w:p>
    <w:p w14:paraId="08BB673E" w14:textId="22BF99CA" w:rsidR="002C68B4" w:rsidRPr="00320191" w:rsidRDefault="002C68B4" w:rsidP="00265D8A">
      <w:pPr>
        <w:pStyle w:val="ListParagraph"/>
        <w:ind w:left="0"/>
        <w:rPr>
          <w:rFonts w:ascii="Arial" w:eastAsiaTheme="majorEastAsia" w:hAnsi="Arial" w:cs="Arial"/>
          <w:b/>
        </w:rPr>
      </w:pPr>
    </w:p>
    <w:p w14:paraId="2B7BAE87" w14:textId="77777777" w:rsidR="007D7493" w:rsidRPr="00320191" w:rsidRDefault="007D7493" w:rsidP="00265D8A">
      <w:pPr>
        <w:pStyle w:val="ListParagraph"/>
        <w:ind w:left="0"/>
        <w:rPr>
          <w:rFonts w:ascii="Arial" w:eastAsiaTheme="majorEastAsia" w:hAnsi="Arial" w:cs="Arial"/>
          <w:b/>
        </w:rPr>
      </w:pPr>
    </w:p>
    <w:p w14:paraId="21CD9F0D" w14:textId="77777777" w:rsidR="002236EA" w:rsidRPr="00320191" w:rsidRDefault="002236EA" w:rsidP="00265D8A">
      <w:pPr>
        <w:pStyle w:val="ListParagraph"/>
        <w:ind w:left="0"/>
        <w:rPr>
          <w:rFonts w:ascii="Arial" w:eastAsiaTheme="majorEastAsia" w:hAnsi="Arial" w:cs="Arial"/>
          <w:b/>
        </w:rPr>
      </w:pPr>
    </w:p>
    <w:p w14:paraId="71DA8508" w14:textId="07014B3D" w:rsidR="00896D9C" w:rsidRPr="00320191" w:rsidRDefault="008B2C86" w:rsidP="00265D8A">
      <w:pPr>
        <w:pStyle w:val="ListParagraph"/>
        <w:numPr>
          <w:ilvl w:val="0"/>
          <w:numId w:val="15"/>
        </w:numPr>
        <w:ind w:left="0" w:firstLine="0"/>
        <w:rPr>
          <w:rFonts w:ascii="Arial" w:eastAsiaTheme="majorEastAsia" w:hAnsi="Arial" w:cs="Arial"/>
          <w:b/>
          <w:sz w:val="28"/>
          <w:szCs w:val="28"/>
        </w:rPr>
      </w:pPr>
      <w:r w:rsidRPr="00320191">
        <w:rPr>
          <w:rFonts w:ascii="Arial" w:eastAsiaTheme="majorEastAsia" w:hAnsi="Arial" w:cs="Arial"/>
          <w:b/>
          <w:sz w:val="28"/>
          <w:szCs w:val="28"/>
        </w:rPr>
        <w:t>P</w:t>
      </w:r>
      <w:r w:rsidR="00AB6782" w:rsidRPr="00320191">
        <w:rPr>
          <w:rFonts w:ascii="Arial" w:eastAsiaTheme="majorEastAsia" w:hAnsi="Arial" w:cs="Arial"/>
          <w:b/>
          <w:sz w:val="28"/>
          <w:szCs w:val="28"/>
        </w:rPr>
        <w:t xml:space="preserve">art </w:t>
      </w:r>
      <w:r w:rsidR="00B64BF7" w:rsidRPr="00320191">
        <w:rPr>
          <w:rFonts w:ascii="Arial" w:eastAsiaTheme="majorEastAsia" w:hAnsi="Arial" w:cs="Arial"/>
          <w:b/>
          <w:sz w:val="28"/>
          <w:szCs w:val="28"/>
        </w:rPr>
        <w:t>8</w:t>
      </w:r>
      <w:r w:rsidR="00AB6782" w:rsidRPr="00320191">
        <w:rPr>
          <w:rFonts w:ascii="Arial" w:eastAsiaTheme="majorEastAsia" w:hAnsi="Arial" w:cs="Arial"/>
          <w:b/>
          <w:sz w:val="28"/>
          <w:szCs w:val="28"/>
        </w:rPr>
        <w:t xml:space="preserve"> – </w:t>
      </w:r>
      <w:r w:rsidR="00FD5C8E" w:rsidRPr="00320191">
        <w:rPr>
          <w:rFonts w:ascii="Arial" w:eastAsiaTheme="majorEastAsia" w:hAnsi="Arial" w:cs="Arial"/>
          <w:b/>
          <w:sz w:val="28"/>
          <w:szCs w:val="28"/>
        </w:rPr>
        <w:t>M</w:t>
      </w:r>
      <w:r w:rsidR="00B64BF7" w:rsidRPr="00320191">
        <w:rPr>
          <w:rFonts w:ascii="Arial" w:eastAsiaTheme="majorEastAsia" w:hAnsi="Arial" w:cs="Arial"/>
          <w:b/>
          <w:sz w:val="28"/>
          <w:szCs w:val="28"/>
        </w:rPr>
        <w:t>iscellaneous</w:t>
      </w:r>
    </w:p>
    <w:p w14:paraId="672E86E1" w14:textId="640B4C19" w:rsidR="00896D9C" w:rsidRPr="00320191" w:rsidRDefault="007862EA" w:rsidP="007A1985">
      <w:pPr>
        <w:pStyle w:val="ListParagraph"/>
        <w:rPr>
          <w:rFonts w:ascii="Arial" w:eastAsiaTheme="majorEastAsia" w:hAnsi="Arial" w:cs="Arial"/>
          <w:bCs/>
          <w:i/>
          <w:iCs/>
          <w:sz w:val="22"/>
          <w:szCs w:val="22"/>
        </w:rPr>
      </w:pPr>
      <w:r w:rsidRPr="00320191">
        <w:rPr>
          <w:rFonts w:ascii="Arial" w:eastAsiaTheme="majorEastAsia" w:hAnsi="Arial" w:cs="Arial"/>
          <w:bCs/>
          <w:i/>
          <w:iCs/>
          <w:sz w:val="22"/>
          <w:szCs w:val="22"/>
        </w:rPr>
        <w:t xml:space="preserve">Authorised and </w:t>
      </w:r>
      <w:r w:rsidR="00D7174C" w:rsidRPr="00320191">
        <w:rPr>
          <w:rFonts w:ascii="Arial" w:eastAsiaTheme="majorEastAsia" w:hAnsi="Arial" w:cs="Arial"/>
          <w:bCs/>
          <w:i/>
          <w:iCs/>
          <w:sz w:val="22"/>
          <w:szCs w:val="22"/>
        </w:rPr>
        <w:t>p</w:t>
      </w:r>
      <w:r w:rsidRPr="00320191">
        <w:rPr>
          <w:rFonts w:ascii="Arial" w:eastAsiaTheme="majorEastAsia" w:hAnsi="Arial" w:cs="Arial"/>
          <w:bCs/>
          <w:i/>
          <w:iCs/>
          <w:sz w:val="22"/>
          <w:szCs w:val="22"/>
        </w:rPr>
        <w:t xml:space="preserve">enalty </w:t>
      </w:r>
      <w:r w:rsidR="00D7174C" w:rsidRPr="00320191">
        <w:rPr>
          <w:rFonts w:ascii="Arial" w:eastAsiaTheme="majorEastAsia" w:hAnsi="Arial" w:cs="Arial"/>
          <w:bCs/>
          <w:i/>
          <w:iCs/>
          <w:sz w:val="22"/>
          <w:szCs w:val="22"/>
        </w:rPr>
        <w:t>n</w:t>
      </w:r>
      <w:r w:rsidRPr="00320191">
        <w:rPr>
          <w:rFonts w:ascii="Arial" w:eastAsiaTheme="majorEastAsia" w:hAnsi="Arial" w:cs="Arial"/>
          <w:bCs/>
          <w:i/>
          <w:iCs/>
          <w:sz w:val="22"/>
          <w:szCs w:val="22"/>
        </w:rPr>
        <w:t xml:space="preserve">otice </w:t>
      </w:r>
      <w:r w:rsidR="00D7174C" w:rsidRPr="00320191">
        <w:rPr>
          <w:rFonts w:ascii="Arial" w:eastAsiaTheme="majorEastAsia" w:hAnsi="Arial" w:cs="Arial"/>
          <w:bCs/>
          <w:i/>
          <w:iCs/>
          <w:sz w:val="22"/>
          <w:szCs w:val="22"/>
        </w:rPr>
        <w:t xml:space="preserve">officers, exchange of information, transitional arrangements </w:t>
      </w:r>
      <w:r w:rsidR="00645AB5" w:rsidRPr="00320191">
        <w:rPr>
          <w:rFonts w:ascii="Arial" w:eastAsiaTheme="majorEastAsia" w:hAnsi="Arial" w:cs="Arial"/>
          <w:bCs/>
          <w:i/>
          <w:iCs/>
          <w:sz w:val="22"/>
          <w:szCs w:val="22"/>
        </w:rPr>
        <w:t xml:space="preserve">for insurance for building practitioners and </w:t>
      </w:r>
      <w:r w:rsidR="00D06F4B" w:rsidRPr="00320191">
        <w:rPr>
          <w:rFonts w:ascii="Arial" w:eastAsiaTheme="majorEastAsia" w:hAnsi="Arial" w:cs="Arial"/>
          <w:bCs/>
          <w:i/>
          <w:iCs/>
          <w:sz w:val="22"/>
          <w:szCs w:val="22"/>
        </w:rPr>
        <w:t>qualifications for fire system designers and work done under existing arrangements.</w:t>
      </w:r>
    </w:p>
    <w:p w14:paraId="7CD371E0" w14:textId="77777777" w:rsidR="007A1985" w:rsidRPr="00320191" w:rsidRDefault="007A1985" w:rsidP="007A1985">
      <w:pPr>
        <w:pStyle w:val="ListParagraph"/>
        <w:rPr>
          <w:rFonts w:ascii="Arial" w:eastAsiaTheme="majorEastAsia" w:hAnsi="Arial" w:cs="Arial"/>
          <w:b/>
        </w:rPr>
      </w:pPr>
    </w:p>
    <w:p w14:paraId="19971065" w14:textId="41FFA6D5" w:rsidR="002236EA" w:rsidRPr="00320191" w:rsidRDefault="002236EA" w:rsidP="007A1985">
      <w:pPr>
        <w:pStyle w:val="ListParagraph"/>
        <w:rPr>
          <w:rFonts w:ascii="Arial" w:eastAsiaTheme="majorEastAsia" w:hAnsi="Arial" w:cs="Arial"/>
          <w:b/>
        </w:rPr>
      </w:pPr>
    </w:p>
    <w:p w14:paraId="07B023DB" w14:textId="77777777" w:rsidR="007D7493" w:rsidRPr="00320191" w:rsidRDefault="007D7493" w:rsidP="007A1985">
      <w:pPr>
        <w:pStyle w:val="ListParagraph"/>
        <w:rPr>
          <w:rFonts w:ascii="Arial" w:eastAsiaTheme="majorEastAsia" w:hAnsi="Arial" w:cs="Arial"/>
          <w:b/>
        </w:rPr>
      </w:pPr>
    </w:p>
    <w:p w14:paraId="606BEC86" w14:textId="51C4D3E1" w:rsidR="00B85166" w:rsidRPr="00320191" w:rsidRDefault="008B2C86" w:rsidP="00265D8A">
      <w:pPr>
        <w:pStyle w:val="ListParagraph"/>
        <w:numPr>
          <w:ilvl w:val="0"/>
          <w:numId w:val="15"/>
        </w:numPr>
        <w:ind w:left="0" w:firstLine="0"/>
        <w:rPr>
          <w:rFonts w:ascii="Arial" w:eastAsiaTheme="majorEastAsia" w:hAnsi="Arial" w:cs="Arial"/>
          <w:b/>
          <w:sz w:val="28"/>
          <w:szCs w:val="28"/>
        </w:rPr>
      </w:pPr>
      <w:r w:rsidRPr="00320191">
        <w:rPr>
          <w:rFonts w:ascii="Arial" w:eastAsiaTheme="majorEastAsia" w:hAnsi="Arial" w:cs="Arial"/>
          <w:b/>
          <w:sz w:val="28"/>
          <w:szCs w:val="28"/>
        </w:rPr>
        <w:t xml:space="preserve">Schedule </w:t>
      </w:r>
      <w:r w:rsidR="00AB6782" w:rsidRPr="00320191">
        <w:rPr>
          <w:rFonts w:ascii="Arial" w:eastAsiaTheme="majorEastAsia" w:hAnsi="Arial" w:cs="Arial"/>
          <w:b/>
          <w:sz w:val="28"/>
          <w:szCs w:val="28"/>
        </w:rPr>
        <w:t xml:space="preserve">1 – </w:t>
      </w:r>
      <w:r w:rsidRPr="00320191">
        <w:rPr>
          <w:rFonts w:ascii="Arial" w:eastAsiaTheme="majorEastAsia" w:hAnsi="Arial" w:cs="Arial"/>
          <w:b/>
          <w:sz w:val="28"/>
          <w:szCs w:val="28"/>
        </w:rPr>
        <w:t>Classes of</w:t>
      </w:r>
      <w:r w:rsidR="003B06A1" w:rsidRPr="00320191">
        <w:rPr>
          <w:rFonts w:ascii="Arial" w:eastAsiaTheme="majorEastAsia" w:hAnsi="Arial" w:cs="Arial"/>
          <w:b/>
          <w:sz w:val="28"/>
          <w:szCs w:val="28"/>
        </w:rPr>
        <w:t xml:space="preserve"> </w:t>
      </w:r>
      <w:r w:rsidRPr="00320191">
        <w:rPr>
          <w:rFonts w:ascii="Arial" w:eastAsiaTheme="majorEastAsia" w:hAnsi="Arial" w:cs="Arial"/>
          <w:b/>
          <w:sz w:val="28"/>
          <w:szCs w:val="28"/>
        </w:rPr>
        <w:t>registration</w:t>
      </w:r>
    </w:p>
    <w:p w14:paraId="0214ED21" w14:textId="773FED45" w:rsidR="00D06F4B" w:rsidRPr="00320191" w:rsidRDefault="00603F44" w:rsidP="00603F44">
      <w:pPr>
        <w:pStyle w:val="ListParagraph"/>
        <w:rPr>
          <w:rFonts w:ascii="Arial" w:eastAsiaTheme="majorEastAsia" w:hAnsi="Arial" w:cs="Arial"/>
          <w:bCs/>
          <w:i/>
          <w:iCs/>
          <w:sz w:val="22"/>
          <w:szCs w:val="22"/>
        </w:rPr>
      </w:pPr>
      <w:r w:rsidRPr="00320191">
        <w:rPr>
          <w:rFonts w:ascii="Arial" w:eastAsiaTheme="majorEastAsia" w:hAnsi="Arial" w:cs="Arial"/>
          <w:bCs/>
          <w:i/>
          <w:iCs/>
          <w:sz w:val="22"/>
          <w:szCs w:val="22"/>
        </w:rPr>
        <w:t xml:space="preserve">Classes of registration for </w:t>
      </w:r>
      <w:r w:rsidR="00A75F22" w:rsidRPr="00320191">
        <w:rPr>
          <w:rFonts w:ascii="Arial" w:eastAsiaTheme="majorEastAsia" w:hAnsi="Arial" w:cs="Arial"/>
          <w:bCs/>
          <w:i/>
          <w:iCs/>
          <w:sz w:val="22"/>
          <w:szCs w:val="22"/>
        </w:rPr>
        <w:t>practitioners and scope of work</w:t>
      </w:r>
    </w:p>
    <w:p w14:paraId="275DCC17" w14:textId="2B4DF693" w:rsidR="00B85166" w:rsidRPr="00320191" w:rsidRDefault="00B85166" w:rsidP="00C04722">
      <w:pPr>
        <w:pStyle w:val="ListParagraph"/>
        <w:rPr>
          <w:rFonts w:ascii="Arial" w:eastAsiaTheme="majorEastAsia" w:hAnsi="Arial" w:cs="Arial"/>
          <w:bCs/>
          <w:i/>
          <w:iCs/>
          <w:sz w:val="22"/>
          <w:szCs w:val="22"/>
        </w:rPr>
      </w:pPr>
    </w:p>
    <w:p w14:paraId="0BA6B014" w14:textId="77777777" w:rsidR="0000116B" w:rsidRPr="00320191" w:rsidRDefault="009F5D31" w:rsidP="000220DD">
      <w:pPr>
        <w:ind w:left="357"/>
        <w:rPr>
          <w:rFonts w:ascii="Arial" w:eastAsiaTheme="majorEastAsia" w:hAnsi="Arial" w:cs="Arial"/>
          <w:bCs/>
        </w:rPr>
      </w:pPr>
      <w:r w:rsidRPr="00320191">
        <w:rPr>
          <w:rFonts w:ascii="Arial" w:eastAsiaTheme="majorEastAsia" w:hAnsi="Arial" w:cs="Arial"/>
          <w:bCs/>
        </w:rPr>
        <w:t xml:space="preserve">As mentioned above, </w:t>
      </w:r>
      <w:r w:rsidR="0000116B" w:rsidRPr="00320191">
        <w:rPr>
          <w:rFonts w:ascii="Arial" w:eastAsiaTheme="majorEastAsia" w:hAnsi="Arial" w:cs="Arial"/>
          <w:bCs/>
        </w:rPr>
        <w:t>AIRAH’s members are qualified and experienced mechanical and electrical engineers. Consideration over time should be given to a category for engineers working in heating, ventilation, air conditioning and refrigeration (HVAC&amp;R) – building services.</w:t>
      </w:r>
    </w:p>
    <w:p w14:paraId="4F822CCE" w14:textId="77777777" w:rsidR="009F5D31" w:rsidRPr="00320191" w:rsidRDefault="009F5D31" w:rsidP="000220DD">
      <w:pPr>
        <w:ind w:left="357"/>
        <w:rPr>
          <w:rFonts w:ascii="Arial" w:eastAsiaTheme="majorEastAsia" w:hAnsi="Arial" w:cs="Arial"/>
          <w:bCs/>
        </w:rPr>
      </w:pPr>
      <w:r w:rsidRPr="00320191">
        <w:rPr>
          <w:rFonts w:ascii="Arial" w:eastAsiaTheme="majorEastAsia" w:hAnsi="Arial" w:cs="Arial"/>
          <w:bCs/>
        </w:rPr>
        <w:t>HVAC&amp;R – building services is a unique branch of engineering that combines skills from both mechanical and electrical engineering. Equally, HVAC systems incorporate passive smoke and fire control measures that fall into the area of fire safety engineering.</w:t>
      </w:r>
    </w:p>
    <w:p w14:paraId="4FFDBC8B" w14:textId="77777777" w:rsidR="009F5D31" w:rsidRPr="00320191" w:rsidRDefault="009F5D31" w:rsidP="000220DD">
      <w:pPr>
        <w:ind w:left="357"/>
        <w:rPr>
          <w:rFonts w:ascii="Arial" w:eastAsiaTheme="majorEastAsia" w:hAnsi="Arial" w:cs="Arial"/>
          <w:bCs/>
        </w:rPr>
      </w:pPr>
      <w:r w:rsidRPr="00320191">
        <w:rPr>
          <w:rFonts w:ascii="Arial" w:eastAsiaTheme="majorEastAsia" w:hAnsi="Arial" w:cs="Arial"/>
          <w:bCs/>
        </w:rPr>
        <w:t>HVAC&amp;R – building services engineers cover all these areas, and we believe that it would be wise to have one sub-discipline for HVAC&amp;R – building services engineers in the area of mechanical engineering, rather than requiring practitioners to obtain professional registration in three different areas.</w:t>
      </w:r>
    </w:p>
    <w:p w14:paraId="68F931FA" w14:textId="5436F4F0" w:rsidR="007D7493" w:rsidRPr="00320191" w:rsidRDefault="009F5D31" w:rsidP="000220DD">
      <w:pPr>
        <w:pStyle w:val="ListParagraph"/>
        <w:ind w:left="357"/>
        <w:rPr>
          <w:rFonts w:ascii="Arial" w:eastAsiaTheme="majorEastAsia" w:hAnsi="Arial" w:cs="Arial"/>
          <w:bCs/>
        </w:rPr>
      </w:pPr>
      <w:r w:rsidRPr="00320191">
        <w:rPr>
          <w:rFonts w:ascii="Arial" w:eastAsiaTheme="majorEastAsia" w:hAnsi="Arial" w:cs="Arial"/>
          <w:bCs/>
        </w:rPr>
        <w:t>Additionally, we believe specific mention should be made of refrigeration engineers in the area guidelines. Refrigeration systems are often incorporated into buildings – for example, cold stores and supermarkets within mixed use commercial/residential premises. These systems often include elements such as chillers and cooling towers, just like HVAC systems. We would recommend using the term HVAC&amp;R – building services engineers rather than HVAC engineers.</w:t>
      </w:r>
    </w:p>
    <w:p w14:paraId="26DAD4B7" w14:textId="77777777" w:rsidR="002236EA" w:rsidRPr="00320191" w:rsidRDefault="002236EA" w:rsidP="00265D8A">
      <w:pPr>
        <w:pStyle w:val="ListParagraph"/>
        <w:ind w:left="0"/>
        <w:rPr>
          <w:rFonts w:ascii="Arial" w:eastAsiaTheme="majorEastAsia" w:hAnsi="Arial" w:cs="Arial"/>
          <w:b/>
        </w:rPr>
      </w:pPr>
    </w:p>
    <w:p w14:paraId="2E52CBC3" w14:textId="5E5DDBC4" w:rsidR="00B85166" w:rsidRPr="00320191" w:rsidRDefault="008B2C86" w:rsidP="00265D8A">
      <w:pPr>
        <w:pStyle w:val="ListParagraph"/>
        <w:numPr>
          <w:ilvl w:val="0"/>
          <w:numId w:val="15"/>
        </w:numPr>
        <w:ind w:left="0" w:firstLine="0"/>
        <w:rPr>
          <w:rFonts w:ascii="Arial" w:eastAsiaTheme="majorEastAsia" w:hAnsi="Arial" w:cs="Arial"/>
          <w:b/>
          <w:sz w:val="28"/>
          <w:szCs w:val="28"/>
        </w:rPr>
      </w:pPr>
      <w:r w:rsidRPr="00320191">
        <w:rPr>
          <w:rFonts w:ascii="Arial" w:eastAsiaTheme="majorEastAsia" w:hAnsi="Arial" w:cs="Arial"/>
          <w:b/>
          <w:sz w:val="28"/>
          <w:szCs w:val="28"/>
        </w:rPr>
        <w:t>Schedule 2</w:t>
      </w:r>
      <w:r w:rsidR="00AB6782" w:rsidRPr="00320191">
        <w:rPr>
          <w:rFonts w:ascii="Arial" w:eastAsiaTheme="majorEastAsia" w:hAnsi="Arial" w:cs="Arial"/>
          <w:b/>
          <w:sz w:val="28"/>
          <w:szCs w:val="28"/>
        </w:rPr>
        <w:t xml:space="preserve"> – </w:t>
      </w:r>
      <w:r w:rsidRPr="00320191">
        <w:rPr>
          <w:rFonts w:ascii="Arial" w:eastAsiaTheme="majorEastAsia" w:hAnsi="Arial" w:cs="Arial"/>
          <w:b/>
          <w:sz w:val="28"/>
          <w:szCs w:val="28"/>
        </w:rPr>
        <w:t>Qualifications,</w:t>
      </w:r>
      <w:r w:rsidR="003B06A1" w:rsidRPr="00320191">
        <w:rPr>
          <w:rFonts w:ascii="Arial" w:eastAsiaTheme="majorEastAsia" w:hAnsi="Arial" w:cs="Arial"/>
          <w:b/>
          <w:sz w:val="28"/>
          <w:szCs w:val="28"/>
        </w:rPr>
        <w:t xml:space="preserve"> </w:t>
      </w:r>
      <w:r w:rsidRPr="00320191">
        <w:rPr>
          <w:rFonts w:ascii="Arial" w:eastAsiaTheme="majorEastAsia" w:hAnsi="Arial" w:cs="Arial"/>
          <w:b/>
          <w:sz w:val="28"/>
          <w:szCs w:val="28"/>
        </w:rPr>
        <w:t>experience, knowledge and skills</w:t>
      </w:r>
    </w:p>
    <w:p w14:paraId="4583D181" w14:textId="582CE898" w:rsidR="00D97C48" w:rsidRPr="00320191" w:rsidRDefault="006401C3" w:rsidP="2DABB3D7">
      <w:pPr>
        <w:pStyle w:val="ListParagraph"/>
        <w:rPr>
          <w:rFonts w:ascii="Arial" w:eastAsiaTheme="majorEastAsia" w:hAnsi="Arial" w:cs="Arial"/>
          <w:i/>
          <w:iCs/>
          <w:sz w:val="22"/>
          <w:szCs w:val="22"/>
        </w:rPr>
      </w:pPr>
      <w:r w:rsidRPr="00320191">
        <w:rPr>
          <w:rFonts w:ascii="Arial" w:eastAsiaTheme="majorEastAsia" w:hAnsi="Arial" w:cs="Arial"/>
          <w:i/>
          <w:iCs/>
          <w:sz w:val="22"/>
          <w:szCs w:val="22"/>
        </w:rPr>
        <w:t xml:space="preserve">For </w:t>
      </w:r>
      <w:r w:rsidR="30A79196" w:rsidRPr="00320191">
        <w:rPr>
          <w:rFonts w:ascii="Arial" w:eastAsiaTheme="majorEastAsia" w:hAnsi="Arial" w:cs="Arial"/>
          <w:i/>
          <w:iCs/>
          <w:sz w:val="22"/>
          <w:szCs w:val="22"/>
        </w:rPr>
        <w:t>b</w:t>
      </w:r>
      <w:r w:rsidRPr="00320191">
        <w:rPr>
          <w:rFonts w:ascii="Arial" w:eastAsiaTheme="majorEastAsia" w:hAnsi="Arial" w:cs="Arial"/>
          <w:i/>
          <w:iCs/>
          <w:sz w:val="22"/>
          <w:szCs w:val="22"/>
        </w:rPr>
        <w:t xml:space="preserve">uilding practitioners, </w:t>
      </w:r>
      <w:r w:rsidR="4693DBFA" w:rsidRPr="00320191">
        <w:rPr>
          <w:rFonts w:ascii="Arial" w:eastAsiaTheme="majorEastAsia" w:hAnsi="Arial" w:cs="Arial"/>
          <w:i/>
          <w:iCs/>
          <w:sz w:val="22"/>
          <w:szCs w:val="22"/>
        </w:rPr>
        <w:t>d</w:t>
      </w:r>
      <w:r w:rsidR="009E674C" w:rsidRPr="00320191">
        <w:rPr>
          <w:rFonts w:ascii="Arial" w:eastAsiaTheme="majorEastAsia" w:hAnsi="Arial" w:cs="Arial"/>
          <w:i/>
          <w:iCs/>
          <w:sz w:val="22"/>
          <w:szCs w:val="22"/>
        </w:rPr>
        <w:t xml:space="preserve">esign practitioners, </w:t>
      </w:r>
      <w:r w:rsidR="00441265" w:rsidRPr="00320191">
        <w:rPr>
          <w:rFonts w:ascii="Arial" w:eastAsiaTheme="majorEastAsia" w:hAnsi="Arial" w:cs="Arial"/>
          <w:i/>
          <w:iCs/>
          <w:sz w:val="22"/>
          <w:szCs w:val="22"/>
        </w:rPr>
        <w:t>principal design practitioners and professional engineers</w:t>
      </w:r>
    </w:p>
    <w:p w14:paraId="395FCD42" w14:textId="5CCA73EC" w:rsidR="00B85166" w:rsidRPr="00320191" w:rsidRDefault="00B85166" w:rsidP="00265D8A">
      <w:pPr>
        <w:pStyle w:val="ListParagraph"/>
        <w:ind w:left="0"/>
        <w:rPr>
          <w:rFonts w:ascii="Arial" w:eastAsiaTheme="majorEastAsia" w:hAnsi="Arial" w:cs="Arial"/>
          <w:b/>
          <w:sz w:val="28"/>
          <w:szCs w:val="28"/>
        </w:rPr>
      </w:pPr>
    </w:p>
    <w:p w14:paraId="3FD0BAEA" w14:textId="77777777" w:rsidR="00A34C98" w:rsidRPr="00320191" w:rsidRDefault="00A34C98" w:rsidP="00ED02C6">
      <w:pPr>
        <w:ind w:left="357"/>
        <w:rPr>
          <w:rFonts w:ascii="Arial" w:eastAsiaTheme="majorEastAsia" w:hAnsi="Arial" w:cs="Arial"/>
          <w:bCs/>
          <w:sz w:val="24"/>
          <w:szCs w:val="24"/>
        </w:rPr>
      </w:pPr>
      <w:r w:rsidRPr="00320191">
        <w:rPr>
          <w:rFonts w:ascii="Arial" w:eastAsiaTheme="majorEastAsia" w:hAnsi="Arial" w:cs="Arial"/>
          <w:bCs/>
          <w:sz w:val="24"/>
          <w:szCs w:val="24"/>
        </w:rPr>
        <w:t xml:space="preserve">As mentioned above, Because of a lack of engineering degrees that specifically deal with HVAC&amp;R – building services, mechanical engineers working in this sector have over the years obtained widely differing tertiary qualifications. Many leading professionals in this sector – including some who provide input for the NCC and chair Australian Standards committees – do not have a Washington Accord accredited qualification in mechanical engineering. AIRAH recommends that alternative pathways to registration are provided for these </w:t>
      </w:r>
      <w:proofErr w:type="gramStart"/>
      <w:r w:rsidRPr="00320191">
        <w:rPr>
          <w:rFonts w:ascii="Arial" w:eastAsiaTheme="majorEastAsia" w:hAnsi="Arial" w:cs="Arial"/>
          <w:bCs/>
          <w:sz w:val="24"/>
          <w:szCs w:val="24"/>
        </w:rPr>
        <w:t>people</w:t>
      </w:r>
      <w:proofErr w:type="gramEnd"/>
    </w:p>
    <w:p w14:paraId="459F6C23" w14:textId="77777777" w:rsidR="00A34C98" w:rsidRPr="00320191" w:rsidRDefault="00A34C98" w:rsidP="00ED02C6">
      <w:pPr>
        <w:ind w:left="357"/>
        <w:rPr>
          <w:rFonts w:ascii="Arial" w:eastAsiaTheme="majorEastAsia" w:hAnsi="Arial" w:cs="Arial"/>
          <w:bCs/>
          <w:sz w:val="24"/>
          <w:szCs w:val="24"/>
        </w:rPr>
      </w:pPr>
      <w:r w:rsidRPr="00320191">
        <w:rPr>
          <w:rFonts w:ascii="Arial" w:eastAsiaTheme="majorEastAsia" w:hAnsi="Arial" w:cs="Arial"/>
          <w:bCs/>
          <w:sz w:val="24"/>
          <w:szCs w:val="24"/>
        </w:rPr>
        <w:t>As Australia’s peak body for HVAC&amp;R – building services engineers, AIRAH would be happy to provide input on what qualifications could be considered equivalent.</w:t>
      </w:r>
    </w:p>
    <w:p w14:paraId="5DCDFA14" w14:textId="10045F59" w:rsidR="007D7493" w:rsidRPr="00320191" w:rsidRDefault="00A34C98" w:rsidP="00ED02C6">
      <w:pPr>
        <w:pStyle w:val="ListParagraph"/>
        <w:ind w:left="357"/>
        <w:rPr>
          <w:rFonts w:ascii="Arial" w:eastAsiaTheme="majorEastAsia" w:hAnsi="Arial" w:cs="Arial"/>
          <w:bCs/>
        </w:rPr>
      </w:pPr>
      <w:r w:rsidRPr="00320191">
        <w:rPr>
          <w:rFonts w:ascii="Arial" w:eastAsiaTheme="majorEastAsia" w:hAnsi="Arial" w:cs="Arial"/>
          <w:bCs/>
        </w:rPr>
        <w:t>AIRAH also believes “grandfathering” will be an important issue for many of our senior members and that it will be necessary to provide guidelines on acceptability of “grandfathering”.</w:t>
      </w:r>
    </w:p>
    <w:p w14:paraId="2B204F41" w14:textId="77777777" w:rsidR="002236EA" w:rsidRPr="00320191" w:rsidRDefault="002236EA" w:rsidP="00265D8A">
      <w:pPr>
        <w:pStyle w:val="ListParagraph"/>
        <w:ind w:left="0"/>
        <w:rPr>
          <w:rFonts w:ascii="Arial" w:eastAsiaTheme="majorEastAsia" w:hAnsi="Arial" w:cs="Arial"/>
          <w:b/>
          <w:sz w:val="28"/>
          <w:szCs w:val="28"/>
        </w:rPr>
      </w:pPr>
    </w:p>
    <w:p w14:paraId="659772B0" w14:textId="6D11C921" w:rsidR="004D55B8" w:rsidRPr="00320191" w:rsidRDefault="00227FEE" w:rsidP="00265D8A">
      <w:pPr>
        <w:pStyle w:val="ListParagraph"/>
        <w:numPr>
          <w:ilvl w:val="0"/>
          <w:numId w:val="15"/>
        </w:numPr>
        <w:ind w:left="0" w:firstLine="0"/>
        <w:rPr>
          <w:rFonts w:ascii="Arial" w:eastAsiaTheme="majorEastAsia" w:hAnsi="Arial" w:cs="Arial"/>
          <w:b/>
          <w:sz w:val="28"/>
          <w:szCs w:val="28"/>
        </w:rPr>
      </w:pPr>
      <w:r w:rsidRPr="00320191">
        <w:rPr>
          <w:rFonts w:ascii="Arial" w:eastAsiaTheme="majorEastAsia" w:hAnsi="Arial" w:cs="Arial"/>
          <w:b/>
          <w:sz w:val="28"/>
          <w:szCs w:val="28"/>
        </w:rPr>
        <w:t xml:space="preserve">Schedule 3 </w:t>
      </w:r>
      <w:r w:rsidR="00AB6782" w:rsidRPr="00320191">
        <w:rPr>
          <w:rFonts w:ascii="Arial" w:eastAsiaTheme="majorEastAsia" w:hAnsi="Arial" w:cs="Arial"/>
          <w:b/>
          <w:sz w:val="28"/>
          <w:szCs w:val="28"/>
        </w:rPr>
        <w:t xml:space="preserve">– </w:t>
      </w:r>
      <w:r w:rsidR="00A16385" w:rsidRPr="00320191">
        <w:rPr>
          <w:rFonts w:ascii="Arial" w:eastAsiaTheme="majorEastAsia" w:hAnsi="Arial" w:cs="Arial"/>
          <w:b/>
          <w:sz w:val="28"/>
          <w:szCs w:val="28"/>
        </w:rPr>
        <w:t>Continuing</w:t>
      </w:r>
      <w:r w:rsidR="00656454" w:rsidRPr="00320191">
        <w:rPr>
          <w:rFonts w:ascii="Arial" w:eastAsiaTheme="majorEastAsia" w:hAnsi="Arial" w:cs="Arial"/>
          <w:b/>
          <w:sz w:val="28"/>
          <w:szCs w:val="28"/>
        </w:rPr>
        <w:t xml:space="preserve"> </w:t>
      </w:r>
      <w:r w:rsidR="00A16385" w:rsidRPr="00320191">
        <w:rPr>
          <w:rFonts w:ascii="Arial" w:eastAsiaTheme="majorEastAsia" w:hAnsi="Arial" w:cs="Arial"/>
          <w:b/>
          <w:sz w:val="28"/>
          <w:szCs w:val="28"/>
        </w:rPr>
        <w:t xml:space="preserve">professional </w:t>
      </w:r>
      <w:proofErr w:type="gramStart"/>
      <w:r w:rsidR="00A16385" w:rsidRPr="00320191">
        <w:rPr>
          <w:rFonts w:ascii="Arial" w:eastAsiaTheme="majorEastAsia" w:hAnsi="Arial" w:cs="Arial"/>
          <w:b/>
          <w:sz w:val="28"/>
          <w:szCs w:val="28"/>
        </w:rPr>
        <w:t>development</w:t>
      </w:r>
      <w:proofErr w:type="gramEnd"/>
    </w:p>
    <w:p w14:paraId="5A4A66D7" w14:textId="60D857D4" w:rsidR="00D97C48" w:rsidRPr="00320191" w:rsidRDefault="00D97C48" w:rsidP="00D97C48">
      <w:pPr>
        <w:pStyle w:val="ListParagraph"/>
        <w:rPr>
          <w:rFonts w:ascii="Arial" w:eastAsiaTheme="majorEastAsia" w:hAnsi="Arial" w:cs="Arial"/>
          <w:bCs/>
          <w:i/>
          <w:iCs/>
          <w:sz w:val="22"/>
          <w:szCs w:val="22"/>
        </w:rPr>
      </w:pPr>
      <w:r w:rsidRPr="00320191">
        <w:rPr>
          <w:rFonts w:ascii="Arial" w:eastAsiaTheme="majorEastAsia" w:hAnsi="Arial" w:cs="Arial"/>
          <w:bCs/>
          <w:i/>
          <w:iCs/>
          <w:sz w:val="22"/>
          <w:szCs w:val="22"/>
        </w:rPr>
        <w:t>CPD for prescribed practitioners and CPD for professional engineers</w:t>
      </w:r>
    </w:p>
    <w:p w14:paraId="58E0CF07" w14:textId="73582B55" w:rsidR="009756EA" w:rsidRPr="00320191" w:rsidRDefault="009756EA" w:rsidP="009756EA">
      <w:pPr>
        <w:pStyle w:val="ListParagraph"/>
        <w:rPr>
          <w:rFonts w:ascii="Arial" w:eastAsiaTheme="majorEastAsia" w:hAnsi="Arial" w:cs="Arial"/>
          <w:b/>
        </w:rPr>
      </w:pPr>
    </w:p>
    <w:p w14:paraId="70AB2122" w14:textId="77777777" w:rsidR="002236EA" w:rsidRPr="00320191" w:rsidRDefault="002236EA" w:rsidP="009756EA">
      <w:pPr>
        <w:pStyle w:val="ListParagraph"/>
        <w:rPr>
          <w:rFonts w:ascii="Arial" w:eastAsiaTheme="majorEastAsia" w:hAnsi="Arial" w:cs="Arial"/>
          <w:b/>
        </w:rPr>
      </w:pPr>
    </w:p>
    <w:p w14:paraId="7E17B3CF" w14:textId="77777777" w:rsidR="004D55B8" w:rsidRPr="00320191" w:rsidRDefault="004D55B8" w:rsidP="00265D8A">
      <w:pPr>
        <w:pStyle w:val="ListParagraph"/>
        <w:ind w:left="0"/>
        <w:rPr>
          <w:rFonts w:ascii="Arial" w:eastAsiaTheme="majorEastAsia" w:hAnsi="Arial" w:cs="Arial"/>
          <w:b/>
        </w:rPr>
      </w:pPr>
    </w:p>
    <w:p w14:paraId="0464890D" w14:textId="72F2F0EE" w:rsidR="00556B85" w:rsidRPr="00320191" w:rsidRDefault="00227FEE" w:rsidP="00265D8A">
      <w:pPr>
        <w:pStyle w:val="ListParagraph"/>
        <w:numPr>
          <w:ilvl w:val="0"/>
          <w:numId w:val="15"/>
        </w:numPr>
        <w:ind w:left="0" w:firstLine="0"/>
        <w:rPr>
          <w:rFonts w:ascii="Arial" w:eastAsiaTheme="majorEastAsia" w:hAnsi="Arial" w:cs="Arial"/>
          <w:b/>
          <w:sz w:val="28"/>
          <w:szCs w:val="28"/>
        </w:rPr>
      </w:pPr>
      <w:r w:rsidRPr="00320191">
        <w:rPr>
          <w:rFonts w:ascii="Arial" w:eastAsiaTheme="majorEastAsia" w:hAnsi="Arial" w:cs="Arial"/>
          <w:b/>
          <w:sz w:val="28"/>
          <w:szCs w:val="28"/>
        </w:rPr>
        <w:lastRenderedPageBreak/>
        <w:t>Schedule 4</w:t>
      </w:r>
      <w:r w:rsidR="00AB6782" w:rsidRPr="00320191">
        <w:rPr>
          <w:rFonts w:ascii="Arial" w:eastAsiaTheme="majorEastAsia" w:hAnsi="Arial" w:cs="Arial"/>
          <w:b/>
          <w:sz w:val="28"/>
          <w:szCs w:val="28"/>
        </w:rPr>
        <w:t xml:space="preserve"> – </w:t>
      </w:r>
      <w:r w:rsidR="00FD5C8E" w:rsidRPr="00320191">
        <w:rPr>
          <w:rFonts w:ascii="Arial" w:eastAsiaTheme="majorEastAsia" w:hAnsi="Arial" w:cs="Arial"/>
          <w:b/>
          <w:sz w:val="28"/>
          <w:szCs w:val="28"/>
        </w:rPr>
        <w:t>Code of practice</w:t>
      </w:r>
    </w:p>
    <w:p w14:paraId="4AB13730" w14:textId="7B04445A" w:rsidR="002520FB" w:rsidRPr="00320191" w:rsidRDefault="009756EA" w:rsidP="002520FB">
      <w:pPr>
        <w:pStyle w:val="ListParagraph"/>
        <w:rPr>
          <w:rFonts w:ascii="Arial" w:eastAsiaTheme="majorEastAsia" w:hAnsi="Arial" w:cs="Arial"/>
          <w:bCs/>
          <w:i/>
          <w:iCs/>
          <w:sz w:val="22"/>
          <w:szCs w:val="22"/>
        </w:rPr>
      </w:pPr>
      <w:r w:rsidRPr="00320191">
        <w:rPr>
          <w:rFonts w:ascii="Arial" w:eastAsiaTheme="majorEastAsia" w:hAnsi="Arial" w:cs="Arial"/>
          <w:bCs/>
          <w:i/>
          <w:iCs/>
          <w:sz w:val="22"/>
          <w:szCs w:val="22"/>
        </w:rPr>
        <w:t>Code for prescribed practitioners and code for professional engineers</w:t>
      </w:r>
    </w:p>
    <w:p w14:paraId="1FEA60DC" w14:textId="2BACABF4" w:rsidR="00556B85" w:rsidRPr="00320191" w:rsidRDefault="00556B85" w:rsidP="00265D8A">
      <w:pPr>
        <w:pStyle w:val="ListParagraph"/>
        <w:ind w:left="0"/>
        <w:rPr>
          <w:rFonts w:ascii="Arial" w:eastAsiaTheme="majorEastAsia" w:hAnsi="Arial" w:cs="Arial"/>
          <w:b/>
        </w:rPr>
      </w:pPr>
    </w:p>
    <w:p w14:paraId="1A4D8B5B" w14:textId="70BA0B86" w:rsidR="000C29D4" w:rsidRPr="00320191" w:rsidRDefault="000C29D4" w:rsidP="00ED02C6">
      <w:pPr>
        <w:pStyle w:val="ListParagraph"/>
        <w:ind w:left="357"/>
        <w:rPr>
          <w:rFonts w:ascii="Arial" w:eastAsiaTheme="majorEastAsia" w:hAnsi="Arial" w:cs="Arial"/>
          <w:bCs/>
        </w:rPr>
      </w:pPr>
      <w:r w:rsidRPr="00320191">
        <w:rPr>
          <w:rFonts w:ascii="Arial" w:eastAsiaTheme="majorEastAsia" w:hAnsi="Arial" w:cs="Arial"/>
          <w:bCs/>
        </w:rPr>
        <w:t>AIRAH supports the adoption of a code of practice for registered engineers. In line with this, AIRAH requires its members to comply with a code of professional and ethical conduct. This provides guidance to members to assist them in carrying out their duties and responsibilities, and defines professional standards of conduct that AIRAH expects of its members.</w:t>
      </w:r>
    </w:p>
    <w:p w14:paraId="0CD95C18" w14:textId="538B0F24" w:rsidR="002236EA" w:rsidRPr="00320191" w:rsidRDefault="002236EA" w:rsidP="00265D8A">
      <w:pPr>
        <w:pStyle w:val="ListParagraph"/>
        <w:ind w:left="0"/>
        <w:rPr>
          <w:rFonts w:ascii="Arial" w:eastAsiaTheme="majorEastAsia" w:hAnsi="Arial" w:cs="Arial"/>
          <w:b/>
        </w:rPr>
      </w:pPr>
    </w:p>
    <w:p w14:paraId="18D0C720" w14:textId="77777777" w:rsidR="007D7493" w:rsidRPr="00320191" w:rsidRDefault="007D7493" w:rsidP="00265D8A">
      <w:pPr>
        <w:pStyle w:val="ListParagraph"/>
        <w:ind w:left="0"/>
        <w:rPr>
          <w:rFonts w:ascii="Arial" w:eastAsiaTheme="majorEastAsia" w:hAnsi="Arial" w:cs="Arial"/>
          <w:b/>
        </w:rPr>
      </w:pPr>
    </w:p>
    <w:p w14:paraId="74C60ED3" w14:textId="29C12D48" w:rsidR="00830BE5" w:rsidRPr="00320191" w:rsidRDefault="00227FEE" w:rsidP="00265D8A">
      <w:pPr>
        <w:pStyle w:val="ListParagraph"/>
        <w:numPr>
          <w:ilvl w:val="0"/>
          <w:numId w:val="15"/>
        </w:numPr>
        <w:ind w:left="0" w:firstLine="0"/>
        <w:rPr>
          <w:rFonts w:ascii="Arial" w:eastAsiaTheme="majorEastAsia" w:hAnsi="Arial" w:cs="Arial"/>
          <w:b/>
          <w:sz w:val="28"/>
          <w:szCs w:val="28"/>
        </w:rPr>
      </w:pPr>
      <w:r w:rsidRPr="00320191">
        <w:rPr>
          <w:rFonts w:ascii="Arial" w:eastAsiaTheme="majorEastAsia" w:hAnsi="Arial" w:cs="Arial"/>
          <w:b/>
          <w:sz w:val="28"/>
          <w:szCs w:val="28"/>
        </w:rPr>
        <w:t>Schedule 5</w:t>
      </w:r>
      <w:r w:rsidR="00AB6782" w:rsidRPr="00320191">
        <w:rPr>
          <w:rFonts w:ascii="Arial" w:eastAsiaTheme="majorEastAsia" w:hAnsi="Arial" w:cs="Arial"/>
          <w:b/>
          <w:sz w:val="28"/>
          <w:szCs w:val="28"/>
        </w:rPr>
        <w:t xml:space="preserve"> – </w:t>
      </w:r>
      <w:r w:rsidR="00FD5C8E" w:rsidRPr="00320191">
        <w:rPr>
          <w:rFonts w:ascii="Arial" w:eastAsiaTheme="majorEastAsia" w:hAnsi="Arial" w:cs="Arial"/>
          <w:b/>
          <w:sz w:val="28"/>
          <w:szCs w:val="28"/>
        </w:rPr>
        <w:t>Penalty notic</w:t>
      </w:r>
      <w:r w:rsidR="00656454" w:rsidRPr="00320191">
        <w:rPr>
          <w:rFonts w:ascii="Arial" w:eastAsiaTheme="majorEastAsia" w:hAnsi="Arial" w:cs="Arial"/>
          <w:b/>
          <w:sz w:val="28"/>
          <w:szCs w:val="28"/>
        </w:rPr>
        <w:t xml:space="preserve">e </w:t>
      </w:r>
      <w:r w:rsidR="00FD5C8E" w:rsidRPr="00320191">
        <w:rPr>
          <w:rFonts w:ascii="Arial" w:eastAsiaTheme="majorEastAsia" w:hAnsi="Arial" w:cs="Arial"/>
          <w:b/>
          <w:sz w:val="28"/>
          <w:szCs w:val="28"/>
        </w:rPr>
        <w:t>offences</w:t>
      </w:r>
    </w:p>
    <w:p w14:paraId="6D33A963" w14:textId="7C964A6E" w:rsidR="00830BE5" w:rsidRPr="00320191" w:rsidRDefault="00830BE5" w:rsidP="00265D8A">
      <w:pPr>
        <w:pStyle w:val="ListParagraph"/>
        <w:ind w:left="0"/>
        <w:rPr>
          <w:rFonts w:ascii="Arial" w:eastAsiaTheme="majorEastAsia" w:hAnsi="Arial" w:cs="Arial"/>
          <w:b/>
        </w:rPr>
      </w:pPr>
    </w:p>
    <w:p w14:paraId="2CB269A1" w14:textId="77777777" w:rsidR="007D7493" w:rsidRPr="00320191" w:rsidRDefault="007D7493" w:rsidP="00265D8A">
      <w:pPr>
        <w:pStyle w:val="ListParagraph"/>
        <w:ind w:left="0"/>
        <w:rPr>
          <w:rFonts w:ascii="Arial" w:eastAsiaTheme="majorEastAsia" w:hAnsi="Arial" w:cs="Arial"/>
          <w:b/>
        </w:rPr>
      </w:pPr>
    </w:p>
    <w:p w14:paraId="0D6D3865" w14:textId="77777777" w:rsidR="002236EA" w:rsidRPr="00320191" w:rsidRDefault="002236EA" w:rsidP="00265D8A">
      <w:pPr>
        <w:pStyle w:val="ListParagraph"/>
        <w:ind w:left="0"/>
        <w:rPr>
          <w:rFonts w:ascii="Arial" w:eastAsiaTheme="majorEastAsia" w:hAnsi="Arial" w:cs="Arial"/>
          <w:b/>
        </w:rPr>
      </w:pPr>
    </w:p>
    <w:p w14:paraId="39A8AD89" w14:textId="1368779B" w:rsidR="00AB6782" w:rsidRPr="00320191" w:rsidRDefault="00227FEE" w:rsidP="00265D8A">
      <w:pPr>
        <w:pStyle w:val="ListParagraph"/>
        <w:numPr>
          <w:ilvl w:val="0"/>
          <w:numId w:val="15"/>
        </w:numPr>
        <w:ind w:left="0" w:firstLine="0"/>
        <w:rPr>
          <w:rFonts w:ascii="Arial" w:eastAsiaTheme="majorEastAsia" w:hAnsi="Arial" w:cs="Arial"/>
          <w:b/>
          <w:sz w:val="28"/>
          <w:szCs w:val="28"/>
        </w:rPr>
      </w:pPr>
      <w:r w:rsidRPr="00320191">
        <w:rPr>
          <w:rFonts w:ascii="Arial" w:eastAsiaTheme="majorEastAsia" w:hAnsi="Arial" w:cs="Arial"/>
          <w:b/>
          <w:sz w:val="28"/>
          <w:szCs w:val="28"/>
        </w:rPr>
        <w:t xml:space="preserve">Schedule 6 </w:t>
      </w:r>
      <w:r w:rsidR="00AB6782" w:rsidRPr="00320191">
        <w:rPr>
          <w:rFonts w:ascii="Arial" w:eastAsiaTheme="majorEastAsia" w:hAnsi="Arial" w:cs="Arial"/>
          <w:b/>
          <w:sz w:val="28"/>
          <w:szCs w:val="28"/>
        </w:rPr>
        <w:t xml:space="preserve">– </w:t>
      </w:r>
      <w:r w:rsidR="00FD5C8E" w:rsidRPr="00320191">
        <w:rPr>
          <w:rFonts w:ascii="Arial" w:eastAsiaTheme="majorEastAsia" w:hAnsi="Arial" w:cs="Arial"/>
          <w:b/>
          <w:sz w:val="28"/>
          <w:szCs w:val="28"/>
        </w:rPr>
        <w:t>Forms</w:t>
      </w:r>
    </w:p>
    <w:p w14:paraId="02EF325A" w14:textId="092650C0" w:rsidR="002520FB" w:rsidRPr="00320191" w:rsidRDefault="002520FB" w:rsidP="002520FB">
      <w:pPr>
        <w:pStyle w:val="ListParagraph"/>
        <w:rPr>
          <w:rFonts w:ascii="Arial" w:eastAsiaTheme="majorEastAsia" w:hAnsi="Arial" w:cs="Arial"/>
          <w:bCs/>
          <w:i/>
          <w:iCs/>
          <w:sz w:val="22"/>
          <w:szCs w:val="22"/>
        </w:rPr>
      </w:pPr>
      <w:r w:rsidRPr="00320191">
        <w:rPr>
          <w:rFonts w:ascii="Arial" w:eastAsiaTheme="majorEastAsia" w:hAnsi="Arial" w:cs="Arial"/>
          <w:bCs/>
          <w:i/>
          <w:iCs/>
          <w:sz w:val="22"/>
          <w:szCs w:val="22"/>
        </w:rPr>
        <w:t>Design Compliance Declaration</w:t>
      </w:r>
    </w:p>
    <w:p w14:paraId="5777CEAF" w14:textId="2D9E9ED8" w:rsidR="00464274" w:rsidRPr="00320191" w:rsidRDefault="00464274" w:rsidP="00464274">
      <w:pPr>
        <w:pStyle w:val="ListParagraph"/>
        <w:rPr>
          <w:rFonts w:ascii="Arial" w:eastAsiaTheme="majorEastAsia" w:hAnsi="Arial" w:cs="Arial"/>
          <w:b/>
        </w:rPr>
      </w:pPr>
    </w:p>
    <w:p w14:paraId="39408E0D" w14:textId="77777777" w:rsidR="007D7493" w:rsidRPr="00320191" w:rsidRDefault="007D7493" w:rsidP="00464274">
      <w:pPr>
        <w:pStyle w:val="ListParagraph"/>
        <w:rPr>
          <w:rFonts w:ascii="Arial" w:eastAsiaTheme="majorEastAsia" w:hAnsi="Arial" w:cs="Arial"/>
          <w:b/>
        </w:rPr>
      </w:pPr>
    </w:p>
    <w:p w14:paraId="098BCAA0" w14:textId="77777777" w:rsidR="002236EA" w:rsidRPr="00320191" w:rsidRDefault="002236EA" w:rsidP="00464274">
      <w:pPr>
        <w:pStyle w:val="ListParagraph"/>
        <w:rPr>
          <w:rFonts w:ascii="Arial" w:eastAsiaTheme="majorEastAsia" w:hAnsi="Arial" w:cs="Arial"/>
          <w:b/>
        </w:rPr>
      </w:pPr>
    </w:p>
    <w:p w14:paraId="679D7A37" w14:textId="77777777" w:rsidR="00367BC5" w:rsidRPr="00320191" w:rsidRDefault="00181405" w:rsidP="00265D8A">
      <w:pPr>
        <w:pStyle w:val="ListParagraph"/>
        <w:numPr>
          <w:ilvl w:val="0"/>
          <w:numId w:val="15"/>
        </w:numPr>
        <w:ind w:left="0" w:firstLine="0"/>
        <w:rPr>
          <w:rFonts w:ascii="Arial" w:eastAsiaTheme="majorEastAsia" w:hAnsi="Arial" w:cs="Arial"/>
          <w:b/>
          <w:sz w:val="28"/>
          <w:szCs w:val="28"/>
        </w:rPr>
      </w:pPr>
      <w:r w:rsidRPr="00320191">
        <w:rPr>
          <w:rFonts w:ascii="Arial" w:eastAsiaTheme="majorEastAsia" w:hAnsi="Arial" w:cs="Arial"/>
          <w:b/>
          <w:sz w:val="28"/>
          <w:szCs w:val="28"/>
        </w:rPr>
        <w:t xml:space="preserve">General </w:t>
      </w:r>
      <w:r w:rsidR="00367BC5" w:rsidRPr="00320191">
        <w:rPr>
          <w:rFonts w:ascii="Arial" w:eastAsiaTheme="majorEastAsia" w:hAnsi="Arial" w:cs="Arial"/>
          <w:b/>
          <w:sz w:val="28"/>
          <w:szCs w:val="28"/>
        </w:rPr>
        <w:t>feedback</w:t>
      </w:r>
    </w:p>
    <w:p w14:paraId="77FD9CDD" w14:textId="3FC2C223" w:rsidR="00464274" w:rsidRPr="00320191" w:rsidRDefault="00455945" w:rsidP="00C04722">
      <w:pPr>
        <w:pStyle w:val="ListParagraph"/>
        <w:rPr>
          <w:rFonts w:ascii="Arial" w:eastAsiaTheme="majorEastAsia" w:hAnsi="Arial" w:cs="Arial"/>
          <w:bCs/>
          <w:i/>
          <w:iCs/>
          <w:sz w:val="22"/>
          <w:szCs w:val="22"/>
        </w:rPr>
      </w:pPr>
      <w:r w:rsidRPr="00320191">
        <w:rPr>
          <w:rFonts w:ascii="Arial" w:eastAsiaTheme="majorEastAsia" w:hAnsi="Arial" w:cs="Arial"/>
          <w:bCs/>
          <w:i/>
          <w:iCs/>
          <w:sz w:val="22"/>
          <w:szCs w:val="22"/>
        </w:rPr>
        <w:t>Any</w:t>
      </w:r>
      <w:r w:rsidR="00464274" w:rsidRPr="00320191">
        <w:rPr>
          <w:rFonts w:ascii="Arial" w:eastAsiaTheme="majorEastAsia" w:hAnsi="Arial" w:cs="Arial"/>
          <w:bCs/>
          <w:i/>
          <w:iCs/>
          <w:sz w:val="22"/>
          <w:szCs w:val="22"/>
        </w:rPr>
        <w:t xml:space="preserve"> other comments you would like to make on the </w:t>
      </w:r>
      <w:r w:rsidR="007D7493" w:rsidRPr="00320191">
        <w:rPr>
          <w:rFonts w:ascii="Arial" w:eastAsiaTheme="majorEastAsia" w:hAnsi="Arial" w:cs="Arial"/>
          <w:bCs/>
          <w:i/>
          <w:iCs/>
          <w:sz w:val="22"/>
          <w:szCs w:val="22"/>
        </w:rPr>
        <w:t xml:space="preserve">proposed </w:t>
      </w:r>
      <w:r w:rsidR="00464274" w:rsidRPr="00320191">
        <w:rPr>
          <w:rFonts w:ascii="Arial" w:eastAsiaTheme="majorEastAsia" w:hAnsi="Arial" w:cs="Arial"/>
          <w:bCs/>
          <w:i/>
          <w:iCs/>
          <w:sz w:val="22"/>
          <w:szCs w:val="22"/>
        </w:rPr>
        <w:t>Regulation</w:t>
      </w:r>
      <w:r w:rsidR="002236EA" w:rsidRPr="00320191">
        <w:rPr>
          <w:rFonts w:ascii="Arial" w:eastAsiaTheme="majorEastAsia" w:hAnsi="Arial" w:cs="Arial"/>
          <w:bCs/>
          <w:i/>
          <w:iCs/>
          <w:sz w:val="22"/>
          <w:szCs w:val="22"/>
        </w:rPr>
        <w:t>.</w:t>
      </w:r>
    </w:p>
    <w:p w14:paraId="556FD4F1" w14:textId="4834AB4B" w:rsidR="00464274" w:rsidRPr="00320191" w:rsidRDefault="00464274" w:rsidP="00464274">
      <w:pPr>
        <w:pStyle w:val="ListParagraph"/>
        <w:rPr>
          <w:rFonts w:ascii="Arial" w:eastAsiaTheme="majorEastAsia" w:hAnsi="Arial" w:cs="Arial"/>
          <w:bCs/>
          <w:sz w:val="22"/>
          <w:szCs w:val="22"/>
        </w:rPr>
      </w:pPr>
    </w:p>
    <w:p w14:paraId="279C3E08" w14:textId="77777777" w:rsidR="00D55219" w:rsidRPr="00320191" w:rsidRDefault="00D55219" w:rsidP="00464274">
      <w:pPr>
        <w:pStyle w:val="ListParagraph"/>
        <w:rPr>
          <w:rFonts w:ascii="Arial" w:eastAsiaTheme="majorEastAsia" w:hAnsi="Arial" w:cs="Arial"/>
          <w:bCs/>
          <w:sz w:val="22"/>
          <w:szCs w:val="22"/>
        </w:rPr>
      </w:pPr>
    </w:p>
    <w:p w14:paraId="5B4DDEF9" w14:textId="77777777" w:rsidR="00464274" w:rsidRPr="00320191" w:rsidRDefault="00464274" w:rsidP="00464274">
      <w:pPr>
        <w:pStyle w:val="ListParagraph"/>
        <w:ind w:left="0"/>
        <w:rPr>
          <w:rFonts w:ascii="Arial" w:eastAsiaTheme="majorEastAsia" w:hAnsi="Arial" w:cs="Arial"/>
          <w:b/>
          <w:sz w:val="32"/>
          <w:szCs w:val="32"/>
        </w:rPr>
      </w:pPr>
    </w:p>
    <w:p w14:paraId="000CCED3" w14:textId="7EEA1B75" w:rsidR="00B6148A" w:rsidRPr="00320191" w:rsidRDefault="00B6148A" w:rsidP="00265D8A">
      <w:pPr>
        <w:rPr>
          <w:rFonts w:ascii="Arial" w:eastAsiaTheme="majorEastAsia" w:hAnsi="Arial" w:cs="Arial"/>
          <w:b/>
          <w:sz w:val="32"/>
          <w:szCs w:val="32"/>
        </w:rPr>
      </w:pPr>
    </w:p>
    <w:p w14:paraId="2B432ACB" w14:textId="7847107F" w:rsidR="007D7493" w:rsidRPr="00320191" w:rsidRDefault="007D7493">
      <w:pPr>
        <w:rPr>
          <w:rFonts w:ascii="Arial" w:eastAsiaTheme="majorEastAsia" w:hAnsi="Arial" w:cs="Arial"/>
          <w:b/>
          <w:color w:val="2F5496" w:themeColor="accent1" w:themeShade="BF"/>
          <w:sz w:val="32"/>
          <w:szCs w:val="32"/>
        </w:rPr>
      </w:pPr>
      <w:r w:rsidRPr="00320191">
        <w:rPr>
          <w:rFonts w:ascii="Arial" w:eastAsiaTheme="majorEastAsia" w:hAnsi="Arial" w:cs="Arial"/>
          <w:b/>
          <w:color w:val="2F5496" w:themeColor="accent1" w:themeShade="BF"/>
          <w:sz w:val="32"/>
          <w:szCs w:val="32"/>
        </w:rPr>
        <w:br w:type="page"/>
      </w:r>
    </w:p>
    <w:p w14:paraId="2C6000B8" w14:textId="0E7F5706" w:rsidR="00206212" w:rsidRPr="00320191" w:rsidRDefault="00A057DC" w:rsidP="007D7493">
      <w:pPr>
        <w:spacing w:before="240" w:after="240"/>
        <w:jc w:val="center"/>
        <w:rPr>
          <w:rFonts w:ascii="Arial" w:hAnsi="Arial" w:cs="Arial"/>
          <w:b/>
          <w:bCs/>
          <w:color w:val="2F5496"/>
          <w:sz w:val="36"/>
          <w:szCs w:val="36"/>
        </w:rPr>
      </w:pPr>
      <w:r w:rsidRPr="00320191">
        <w:rPr>
          <w:rFonts w:ascii="Arial" w:hAnsi="Arial" w:cs="Arial"/>
          <w:b/>
          <w:bCs/>
          <w:color w:val="2F5496"/>
          <w:sz w:val="36"/>
          <w:szCs w:val="36"/>
        </w:rPr>
        <w:lastRenderedPageBreak/>
        <w:t>P</w:t>
      </w:r>
      <w:r w:rsidR="00206212" w:rsidRPr="00320191">
        <w:rPr>
          <w:rFonts w:ascii="Arial" w:hAnsi="Arial" w:cs="Arial"/>
          <w:b/>
          <w:bCs/>
          <w:color w:val="2F5496"/>
          <w:sz w:val="36"/>
          <w:szCs w:val="36"/>
        </w:rPr>
        <w:t>roposed</w:t>
      </w:r>
      <w:r w:rsidR="00FE29AF" w:rsidRPr="00320191">
        <w:rPr>
          <w:rFonts w:ascii="Arial" w:hAnsi="Arial" w:cs="Arial"/>
          <w:b/>
          <w:bCs/>
          <w:color w:val="2F5496"/>
          <w:sz w:val="36"/>
          <w:szCs w:val="36"/>
        </w:rPr>
        <w:t xml:space="preserve"> </w:t>
      </w:r>
      <w:r w:rsidR="00206212" w:rsidRPr="00320191">
        <w:rPr>
          <w:rFonts w:ascii="Arial" w:hAnsi="Arial" w:cs="Arial"/>
          <w:b/>
          <w:bCs/>
          <w:color w:val="2F5496"/>
          <w:sz w:val="36"/>
          <w:szCs w:val="36"/>
        </w:rPr>
        <w:t>Continuing Professional Development Guidelines</w:t>
      </w:r>
      <w:r w:rsidR="00FE29AF" w:rsidRPr="00320191">
        <w:rPr>
          <w:rFonts w:ascii="Arial" w:hAnsi="Arial" w:cs="Arial"/>
          <w:b/>
          <w:bCs/>
          <w:color w:val="2F5496"/>
          <w:sz w:val="36"/>
          <w:szCs w:val="36"/>
        </w:rPr>
        <w:t xml:space="preserve"> (CPD Guidelines)</w:t>
      </w:r>
    </w:p>
    <w:p w14:paraId="36F5D1FE" w14:textId="77777777" w:rsidR="00586985" w:rsidRPr="00320191" w:rsidRDefault="00A057DC" w:rsidP="00A057DC">
      <w:pPr>
        <w:rPr>
          <w:rFonts w:ascii="Arial" w:hAnsi="Arial" w:cs="Arial"/>
          <w:i/>
          <w:iCs/>
        </w:rPr>
      </w:pPr>
      <w:r w:rsidRPr="00320191">
        <w:rPr>
          <w:rFonts w:ascii="Arial" w:hAnsi="Arial" w:cs="Arial"/>
          <w:i/>
          <w:iCs/>
        </w:rPr>
        <w:t xml:space="preserve">Please use this section to provide feedback on the proposed CPD Guidelines. There are two Guidelines </w:t>
      </w:r>
      <w:r w:rsidR="00586985" w:rsidRPr="00320191">
        <w:rPr>
          <w:rFonts w:ascii="Arial" w:hAnsi="Arial" w:cs="Arial"/>
          <w:i/>
          <w:iCs/>
        </w:rPr>
        <w:t>we are seeking feedback on:</w:t>
      </w:r>
    </w:p>
    <w:p w14:paraId="4FAA92F0" w14:textId="0EBB6FDD" w:rsidR="00EE6279" w:rsidRPr="00320191" w:rsidRDefault="00586985" w:rsidP="00586985">
      <w:pPr>
        <w:pStyle w:val="ListParagraph"/>
        <w:numPr>
          <w:ilvl w:val="0"/>
          <w:numId w:val="23"/>
        </w:numPr>
        <w:rPr>
          <w:rFonts w:ascii="Arial" w:eastAsiaTheme="minorHAnsi" w:hAnsi="Arial" w:cs="Arial"/>
          <w:i/>
          <w:iCs/>
          <w:sz w:val="22"/>
          <w:szCs w:val="22"/>
        </w:rPr>
      </w:pPr>
      <w:r w:rsidRPr="00320191">
        <w:rPr>
          <w:rFonts w:ascii="Arial" w:eastAsiaTheme="minorHAnsi" w:hAnsi="Arial" w:cs="Arial"/>
          <w:i/>
          <w:iCs/>
          <w:sz w:val="22"/>
          <w:szCs w:val="22"/>
        </w:rPr>
        <w:t xml:space="preserve">CPD Guidelines for prescribed </w:t>
      </w:r>
      <w:r w:rsidR="00954724" w:rsidRPr="00320191">
        <w:rPr>
          <w:rFonts w:ascii="Arial" w:eastAsiaTheme="minorHAnsi" w:hAnsi="Arial" w:cs="Arial"/>
          <w:i/>
          <w:iCs/>
          <w:sz w:val="22"/>
          <w:szCs w:val="22"/>
        </w:rPr>
        <w:t>practitioners</w:t>
      </w:r>
      <w:r w:rsidRPr="00320191">
        <w:rPr>
          <w:rFonts w:ascii="Arial" w:eastAsiaTheme="minorHAnsi" w:hAnsi="Arial" w:cs="Arial"/>
          <w:i/>
          <w:iCs/>
          <w:sz w:val="22"/>
          <w:szCs w:val="22"/>
        </w:rPr>
        <w:t xml:space="preserve"> (design practitioners, principal design practitioners and building pract</w:t>
      </w:r>
      <w:r w:rsidR="00954724" w:rsidRPr="00320191">
        <w:rPr>
          <w:rFonts w:ascii="Arial" w:eastAsiaTheme="minorHAnsi" w:hAnsi="Arial" w:cs="Arial"/>
          <w:i/>
          <w:iCs/>
          <w:sz w:val="22"/>
          <w:szCs w:val="22"/>
        </w:rPr>
        <w:t>itioners</w:t>
      </w:r>
      <w:r w:rsidR="00C92372" w:rsidRPr="00320191">
        <w:rPr>
          <w:rFonts w:ascii="Arial" w:eastAsiaTheme="minorHAnsi" w:hAnsi="Arial" w:cs="Arial"/>
          <w:i/>
          <w:iCs/>
          <w:sz w:val="22"/>
          <w:szCs w:val="22"/>
        </w:rPr>
        <w:t>)</w:t>
      </w:r>
      <w:r w:rsidR="009A40A8" w:rsidRPr="00320191">
        <w:rPr>
          <w:rFonts w:ascii="Arial" w:eastAsiaTheme="minorHAnsi" w:hAnsi="Arial" w:cs="Arial"/>
          <w:i/>
          <w:iCs/>
          <w:sz w:val="22"/>
          <w:szCs w:val="22"/>
        </w:rPr>
        <w:t xml:space="preserve"> and</w:t>
      </w:r>
      <w:r w:rsidR="00EE6279" w:rsidRPr="00320191">
        <w:rPr>
          <w:rFonts w:ascii="Arial" w:eastAsiaTheme="minorHAnsi" w:hAnsi="Arial" w:cs="Arial"/>
          <w:i/>
          <w:iCs/>
          <w:sz w:val="22"/>
          <w:szCs w:val="22"/>
        </w:rPr>
        <w:t>,</w:t>
      </w:r>
    </w:p>
    <w:p w14:paraId="72BB477D" w14:textId="77777777" w:rsidR="00EE6279" w:rsidRPr="00320191" w:rsidRDefault="00EE6279" w:rsidP="00EE6279">
      <w:pPr>
        <w:pStyle w:val="ListParagraph"/>
        <w:numPr>
          <w:ilvl w:val="0"/>
          <w:numId w:val="23"/>
        </w:numPr>
        <w:spacing w:after="240"/>
        <w:rPr>
          <w:rFonts w:ascii="Arial" w:eastAsiaTheme="minorHAnsi" w:hAnsi="Arial" w:cs="Arial"/>
          <w:i/>
          <w:iCs/>
          <w:sz w:val="22"/>
          <w:szCs w:val="22"/>
        </w:rPr>
      </w:pPr>
      <w:r w:rsidRPr="00320191">
        <w:rPr>
          <w:rFonts w:ascii="Arial" w:eastAsiaTheme="minorHAnsi" w:hAnsi="Arial" w:cs="Arial"/>
          <w:i/>
          <w:iCs/>
          <w:sz w:val="22"/>
          <w:szCs w:val="22"/>
        </w:rPr>
        <w:t>CPD Guidelines for professional engineers.</w:t>
      </w:r>
    </w:p>
    <w:p w14:paraId="7EA53AD3" w14:textId="3B0EDE8D" w:rsidR="00A057DC" w:rsidRPr="00320191" w:rsidRDefault="00954724" w:rsidP="00EE6279">
      <w:pPr>
        <w:rPr>
          <w:rFonts w:ascii="Arial" w:hAnsi="Arial" w:cs="Arial"/>
          <w:i/>
          <w:iCs/>
        </w:rPr>
      </w:pPr>
      <w:r w:rsidRPr="00320191">
        <w:rPr>
          <w:rFonts w:ascii="Arial" w:hAnsi="Arial" w:cs="Arial"/>
          <w:i/>
          <w:iCs/>
        </w:rPr>
        <w:t>Questions</w:t>
      </w:r>
      <w:r w:rsidR="00A057DC" w:rsidRPr="00320191">
        <w:rPr>
          <w:rFonts w:ascii="Arial" w:hAnsi="Arial" w:cs="Arial"/>
          <w:i/>
          <w:iCs/>
        </w:rPr>
        <w:t xml:space="preserve"> have been included to assist you in providing feedback.</w:t>
      </w:r>
    </w:p>
    <w:p w14:paraId="245BC9E4" w14:textId="0F89AFC5" w:rsidR="00206212" w:rsidRPr="00320191" w:rsidRDefault="00954724" w:rsidP="00C04722">
      <w:pPr>
        <w:pStyle w:val="Heading1"/>
        <w:spacing w:after="240"/>
        <w:rPr>
          <w:rFonts w:ascii="Arial" w:hAnsi="Arial" w:cs="Arial"/>
        </w:rPr>
      </w:pPr>
      <w:r w:rsidRPr="00320191">
        <w:rPr>
          <w:rFonts w:ascii="Arial" w:hAnsi="Arial" w:cs="Arial"/>
        </w:rPr>
        <w:t xml:space="preserve">CPD Guideline for </w:t>
      </w:r>
      <w:r w:rsidR="007045DC" w:rsidRPr="00320191">
        <w:rPr>
          <w:rFonts w:ascii="Arial" w:hAnsi="Arial" w:cs="Arial"/>
        </w:rPr>
        <w:t>prescribed practitioners</w:t>
      </w:r>
    </w:p>
    <w:p w14:paraId="6365B712" w14:textId="77777777" w:rsidR="00ED02C6" w:rsidRPr="00320191" w:rsidRDefault="00054BBF" w:rsidP="6E30DA15">
      <w:pPr>
        <w:pStyle w:val="BodyText1"/>
        <w:numPr>
          <w:ilvl w:val="0"/>
          <w:numId w:val="24"/>
        </w:numPr>
        <w:spacing w:line="360" w:lineRule="auto"/>
        <w:ind w:left="360"/>
        <w:rPr>
          <w:rFonts w:ascii="Arial" w:hAnsi="Arial" w:cs="Arial"/>
        </w:rPr>
      </w:pPr>
      <w:r w:rsidRPr="00320191">
        <w:rPr>
          <w:rFonts w:ascii="Arial" w:hAnsi="Arial" w:cs="Arial"/>
        </w:rPr>
        <w:t xml:space="preserve">Do you </w:t>
      </w:r>
      <w:r w:rsidR="00A643ED" w:rsidRPr="00320191">
        <w:rPr>
          <w:rFonts w:ascii="Arial" w:hAnsi="Arial" w:cs="Arial"/>
        </w:rPr>
        <w:t xml:space="preserve">consider </w:t>
      </w:r>
      <w:r w:rsidR="007B7516" w:rsidRPr="00320191">
        <w:rPr>
          <w:rFonts w:ascii="Arial" w:hAnsi="Arial" w:cs="Arial"/>
        </w:rPr>
        <w:t xml:space="preserve">that requiring </w:t>
      </w:r>
      <w:r w:rsidR="3A7B694B" w:rsidRPr="00320191">
        <w:rPr>
          <w:rFonts w:ascii="Arial" w:hAnsi="Arial" w:cs="Arial"/>
        </w:rPr>
        <w:t>p</w:t>
      </w:r>
      <w:r w:rsidR="00902FCF" w:rsidRPr="00320191">
        <w:rPr>
          <w:rFonts w:ascii="Arial" w:hAnsi="Arial" w:cs="Arial"/>
        </w:rPr>
        <w:t xml:space="preserve">ractitioners to undertake three hours of CPD </w:t>
      </w:r>
      <w:r w:rsidR="00901AFA" w:rsidRPr="00320191">
        <w:rPr>
          <w:rFonts w:ascii="Arial" w:hAnsi="Arial" w:cs="Arial"/>
        </w:rPr>
        <w:t>activity is appropriate? Why or why not?</w:t>
      </w:r>
    </w:p>
    <w:p w14:paraId="339C3EBB" w14:textId="3DF6B4AC" w:rsidR="00836069" w:rsidRPr="00320191" w:rsidRDefault="00895468" w:rsidP="00ED02C6">
      <w:pPr>
        <w:pStyle w:val="BodyText1"/>
        <w:spacing w:line="360" w:lineRule="auto"/>
        <w:ind w:left="360"/>
        <w:rPr>
          <w:rFonts w:ascii="Arial" w:hAnsi="Arial" w:cs="Arial"/>
        </w:rPr>
      </w:pPr>
      <w:r w:rsidRPr="00320191">
        <w:rPr>
          <w:rFonts w:ascii="Arial" w:hAnsi="Arial" w:cs="Arial"/>
        </w:rPr>
        <w:t>Yes</w:t>
      </w:r>
      <w:r w:rsidR="00ED02C6" w:rsidRPr="00320191">
        <w:rPr>
          <w:rFonts w:ascii="Arial" w:hAnsi="Arial" w:cs="Arial"/>
        </w:rPr>
        <w:t>,</w:t>
      </w:r>
      <w:r w:rsidRPr="00320191">
        <w:rPr>
          <w:rFonts w:ascii="Arial" w:hAnsi="Arial" w:cs="Arial"/>
        </w:rPr>
        <w:t xml:space="preserve"> as they will be also undertaking further CPD in order to retain their registration with AIRAH under the AIRAH Registered Professional Engineer scheme (</w:t>
      </w:r>
      <w:proofErr w:type="spellStart"/>
      <w:r w:rsidRPr="00320191">
        <w:rPr>
          <w:rFonts w:ascii="Arial" w:hAnsi="Arial" w:cs="Arial"/>
        </w:rPr>
        <w:t>ARPEng</w:t>
      </w:r>
      <w:proofErr w:type="spellEnd"/>
      <w:r w:rsidRPr="00320191">
        <w:rPr>
          <w:rFonts w:ascii="Arial" w:hAnsi="Arial" w:cs="Arial"/>
        </w:rPr>
        <w:t>)</w:t>
      </w:r>
      <w:r w:rsidR="009A2784" w:rsidRPr="00320191">
        <w:rPr>
          <w:rFonts w:ascii="Arial" w:hAnsi="Arial" w:cs="Arial"/>
        </w:rPr>
        <w:t>.</w:t>
      </w:r>
    </w:p>
    <w:p w14:paraId="5FCD4523" w14:textId="77777777" w:rsidR="005011F6" w:rsidRPr="00320191" w:rsidRDefault="005011F6" w:rsidP="00C04722">
      <w:pPr>
        <w:pStyle w:val="BodyText1"/>
        <w:spacing w:line="360" w:lineRule="auto"/>
        <w:rPr>
          <w:rFonts w:ascii="Arial" w:hAnsi="Arial" w:cs="Arial"/>
          <w:bCs/>
        </w:rPr>
      </w:pPr>
    </w:p>
    <w:p w14:paraId="6891A088" w14:textId="0BD9F463" w:rsidR="00836069" w:rsidRPr="00320191" w:rsidRDefault="00901AFA" w:rsidP="00C04722">
      <w:pPr>
        <w:pStyle w:val="BodyText1"/>
        <w:numPr>
          <w:ilvl w:val="0"/>
          <w:numId w:val="24"/>
        </w:numPr>
        <w:spacing w:line="360" w:lineRule="auto"/>
        <w:ind w:left="360"/>
        <w:rPr>
          <w:rFonts w:ascii="Arial" w:hAnsi="Arial" w:cs="Arial"/>
          <w:bCs/>
        </w:rPr>
      </w:pPr>
      <w:r w:rsidRPr="00320191">
        <w:rPr>
          <w:rFonts w:ascii="Arial" w:hAnsi="Arial" w:cs="Arial"/>
        </w:rPr>
        <w:t xml:space="preserve">Do you support </w:t>
      </w:r>
      <w:r w:rsidR="00D262CF" w:rsidRPr="00320191">
        <w:rPr>
          <w:rFonts w:ascii="Arial" w:hAnsi="Arial" w:cs="Arial"/>
        </w:rPr>
        <w:t>th</w:t>
      </w:r>
      <w:r w:rsidR="001202E6" w:rsidRPr="00320191">
        <w:rPr>
          <w:rFonts w:ascii="Arial" w:hAnsi="Arial" w:cs="Arial"/>
        </w:rPr>
        <w:t xml:space="preserve">at </w:t>
      </w:r>
      <w:r w:rsidR="003955D2" w:rsidRPr="00320191">
        <w:rPr>
          <w:rFonts w:ascii="Arial" w:hAnsi="Arial" w:cs="Arial"/>
        </w:rPr>
        <w:t xml:space="preserve">CPD </w:t>
      </w:r>
      <w:r w:rsidR="00E32D20" w:rsidRPr="00320191">
        <w:rPr>
          <w:rFonts w:ascii="Arial" w:hAnsi="Arial" w:cs="Arial"/>
        </w:rPr>
        <w:t>activities must be from the approved platforms?</w:t>
      </w:r>
      <w:r w:rsidR="00F8000D" w:rsidRPr="00320191">
        <w:rPr>
          <w:rFonts w:ascii="Arial" w:hAnsi="Arial" w:cs="Arial"/>
        </w:rPr>
        <w:t xml:space="preserve"> If not, please explain why.</w:t>
      </w:r>
    </w:p>
    <w:p w14:paraId="42F2A82C" w14:textId="62E6B225" w:rsidR="005011F6" w:rsidRPr="00320191" w:rsidRDefault="00895468" w:rsidP="009246D4">
      <w:pPr>
        <w:pStyle w:val="BodyText1"/>
        <w:spacing w:line="360" w:lineRule="auto"/>
        <w:ind w:left="360"/>
        <w:rPr>
          <w:rFonts w:ascii="Arial" w:hAnsi="Arial" w:cs="Arial"/>
        </w:rPr>
      </w:pPr>
      <w:r w:rsidRPr="00320191">
        <w:rPr>
          <w:rFonts w:ascii="Arial" w:hAnsi="Arial" w:cs="Arial"/>
        </w:rPr>
        <w:t>For the three hours</w:t>
      </w:r>
      <w:r w:rsidR="009A2784" w:rsidRPr="00320191">
        <w:rPr>
          <w:rFonts w:ascii="Arial" w:hAnsi="Arial" w:cs="Arial"/>
        </w:rPr>
        <w:t>, yes.</w:t>
      </w:r>
      <w:r w:rsidRPr="00320191">
        <w:rPr>
          <w:rFonts w:ascii="Arial" w:hAnsi="Arial" w:cs="Arial"/>
        </w:rPr>
        <w:t xml:space="preserve"> </w:t>
      </w:r>
      <w:r w:rsidR="009246D4" w:rsidRPr="00320191">
        <w:rPr>
          <w:rFonts w:ascii="Arial" w:hAnsi="Arial" w:cs="Arial"/>
        </w:rPr>
        <w:t>These</w:t>
      </w:r>
      <w:r w:rsidRPr="00320191">
        <w:rPr>
          <w:rFonts w:ascii="Arial" w:hAnsi="Arial" w:cs="Arial"/>
        </w:rPr>
        <w:t xml:space="preserve"> will be common skills all practitioners need and best to get these from a single source.</w:t>
      </w:r>
    </w:p>
    <w:p w14:paraId="2850E875" w14:textId="77777777" w:rsidR="005011F6" w:rsidRPr="00320191" w:rsidRDefault="005011F6" w:rsidP="00C04722">
      <w:pPr>
        <w:pStyle w:val="BodyText1"/>
        <w:spacing w:line="360" w:lineRule="auto"/>
        <w:rPr>
          <w:rFonts w:ascii="Arial" w:hAnsi="Arial" w:cs="Arial"/>
          <w:bCs/>
        </w:rPr>
      </w:pPr>
    </w:p>
    <w:p w14:paraId="1753DE2E" w14:textId="29B60EE9" w:rsidR="00836069" w:rsidRPr="00320191" w:rsidRDefault="007F04DF" w:rsidP="6E30DA15">
      <w:pPr>
        <w:pStyle w:val="BodyText1"/>
        <w:numPr>
          <w:ilvl w:val="0"/>
          <w:numId w:val="24"/>
        </w:numPr>
        <w:spacing w:line="360" w:lineRule="auto"/>
        <w:ind w:left="360"/>
        <w:rPr>
          <w:rFonts w:ascii="Arial" w:hAnsi="Arial" w:cs="Arial"/>
        </w:rPr>
      </w:pPr>
      <w:r w:rsidRPr="00320191">
        <w:rPr>
          <w:rFonts w:ascii="Arial" w:hAnsi="Arial" w:cs="Arial"/>
        </w:rPr>
        <w:t xml:space="preserve">Do you support </w:t>
      </w:r>
      <w:r w:rsidR="0063783F" w:rsidRPr="00320191">
        <w:rPr>
          <w:rFonts w:ascii="Arial" w:hAnsi="Arial" w:cs="Arial"/>
        </w:rPr>
        <w:t xml:space="preserve">the </w:t>
      </w:r>
      <w:r w:rsidR="004569FA" w:rsidRPr="00320191">
        <w:rPr>
          <w:rFonts w:ascii="Arial" w:hAnsi="Arial" w:cs="Arial"/>
        </w:rPr>
        <w:t>guidelines prioritis</w:t>
      </w:r>
      <w:r w:rsidR="234C52AF" w:rsidRPr="00320191">
        <w:rPr>
          <w:rFonts w:ascii="Arial" w:hAnsi="Arial" w:cs="Arial"/>
        </w:rPr>
        <w:t>ing</w:t>
      </w:r>
      <w:r w:rsidR="004569FA" w:rsidRPr="00320191">
        <w:rPr>
          <w:rFonts w:ascii="Arial" w:hAnsi="Arial" w:cs="Arial"/>
        </w:rPr>
        <w:t xml:space="preserve"> </w:t>
      </w:r>
      <w:r w:rsidRPr="00320191">
        <w:rPr>
          <w:rFonts w:ascii="Arial" w:hAnsi="Arial" w:cs="Arial"/>
        </w:rPr>
        <w:t>te</w:t>
      </w:r>
      <w:r w:rsidR="000C2323" w:rsidRPr="00320191">
        <w:rPr>
          <w:rFonts w:ascii="Arial" w:hAnsi="Arial" w:cs="Arial"/>
        </w:rPr>
        <w:t xml:space="preserve">chnical </w:t>
      </w:r>
      <w:r w:rsidR="00A65656" w:rsidRPr="00320191">
        <w:rPr>
          <w:rFonts w:ascii="Arial" w:hAnsi="Arial" w:cs="Arial"/>
        </w:rPr>
        <w:t>CPD activity (</w:t>
      </w:r>
      <w:r w:rsidR="00062400" w:rsidRPr="00320191">
        <w:rPr>
          <w:rFonts w:ascii="Arial" w:hAnsi="Arial" w:cs="Arial"/>
        </w:rPr>
        <w:t>i.e.</w:t>
      </w:r>
      <w:r w:rsidR="006E194E" w:rsidRPr="00320191">
        <w:rPr>
          <w:rFonts w:ascii="Arial" w:hAnsi="Arial" w:cs="Arial"/>
        </w:rPr>
        <w:t>, improving knowledge and understanding of the National Construction Code and Building Code of Australia)</w:t>
      </w:r>
      <w:r w:rsidR="00BA4371" w:rsidRPr="00320191">
        <w:rPr>
          <w:rFonts w:ascii="Arial" w:hAnsi="Arial" w:cs="Arial"/>
        </w:rPr>
        <w:t xml:space="preserve"> over </w:t>
      </w:r>
      <w:r w:rsidR="00A70648" w:rsidRPr="00320191">
        <w:rPr>
          <w:rFonts w:ascii="Arial" w:hAnsi="Arial" w:cs="Arial"/>
        </w:rPr>
        <w:t>other CPD activities</w:t>
      </w:r>
      <w:r w:rsidR="006E194E" w:rsidRPr="00320191">
        <w:rPr>
          <w:rFonts w:ascii="Arial" w:hAnsi="Arial" w:cs="Arial"/>
        </w:rPr>
        <w:t>?</w:t>
      </w:r>
      <w:r w:rsidR="00F8000D" w:rsidRPr="00320191">
        <w:rPr>
          <w:rFonts w:ascii="Arial" w:hAnsi="Arial" w:cs="Arial"/>
        </w:rPr>
        <w:t xml:space="preserve"> If not, </w:t>
      </w:r>
      <w:r w:rsidR="006033E7" w:rsidRPr="00320191">
        <w:rPr>
          <w:rFonts w:ascii="Arial" w:hAnsi="Arial" w:cs="Arial"/>
        </w:rPr>
        <w:t xml:space="preserve">please explain why. </w:t>
      </w:r>
    </w:p>
    <w:p w14:paraId="61C262D7" w14:textId="44EFEE01" w:rsidR="005011F6" w:rsidRPr="00320191" w:rsidRDefault="00D63E45" w:rsidP="00895468">
      <w:pPr>
        <w:pStyle w:val="BodyText1"/>
        <w:spacing w:line="360" w:lineRule="auto"/>
        <w:ind w:left="360"/>
        <w:rPr>
          <w:rFonts w:ascii="Arial" w:hAnsi="Arial" w:cs="Arial"/>
        </w:rPr>
      </w:pPr>
      <w:r w:rsidRPr="00320191">
        <w:rPr>
          <w:rFonts w:ascii="Arial" w:hAnsi="Arial" w:cs="Arial"/>
        </w:rPr>
        <w:t xml:space="preserve">We believe </w:t>
      </w:r>
      <w:r w:rsidR="00895468" w:rsidRPr="00320191">
        <w:rPr>
          <w:rFonts w:ascii="Arial" w:hAnsi="Arial" w:cs="Arial"/>
        </w:rPr>
        <w:t>both are important to ongoing development</w:t>
      </w:r>
      <w:r w:rsidR="00444607" w:rsidRPr="00320191">
        <w:rPr>
          <w:rFonts w:ascii="Arial" w:hAnsi="Arial" w:cs="Arial"/>
        </w:rPr>
        <w:t>.</w:t>
      </w:r>
      <w:r w:rsidR="006C33EF" w:rsidRPr="00320191">
        <w:rPr>
          <w:rFonts w:ascii="Arial" w:hAnsi="Arial" w:cs="Arial"/>
        </w:rPr>
        <w:t xml:space="preserve"> AIRAH supports CPD in the following areas:</w:t>
      </w:r>
    </w:p>
    <w:tbl>
      <w:tblPr>
        <w:tblW w:w="8363" w:type="dxa"/>
        <w:tblInd w:w="269" w:type="dxa"/>
        <w:tblCellMar>
          <w:left w:w="0" w:type="dxa"/>
          <w:right w:w="0" w:type="dxa"/>
        </w:tblCellMar>
        <w:tblLook w:val="04A0" w:firstRow="1" w:lastRow="0" w:firstColumn="1" w:lastColumn="0" w:noHBand="0" w:noVBand="1"/>
      </w:tblPr>
      <w:tblGrid>
        <w:gridCol w:w="1560"/>
        <w:gridCol w:w="6803"/>
      </w:tblGrid>
      <w:tr w:rsidR="00973ED9" w:rsidRPr="00320191" w14:paraId="1885C25F" w14:textId="77777777" w:rsidTr="008716E4">
        <w:trPr>
          <w:trHeight w:val="340"/>
        </w:trPr>
        <w:tc>
          <w:tcPr>
            <w:tcW w:w="15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7EDCE3A4" w14:textId="77777777" w:rsidR="00973ED9" w:rsidRPr="00320191" w:rsidRDefault="00973ED9">
            <w:pPr>
              <w:rPr>
                <w:sz w:val="20"/>
                <w:szCs w:val="20"/>
              </w:rPr>
            </w:pPr>
            <w:r w:rsidRPr="00320191">
              <w:rPr>
                <w:sz w:val="20"/>
                <w:szCs w:val="20"/>
              </w:rPr>
              <w:t>TECHNICAL</w:t>
            </w:r>
          </w:p>
        </w:tc>
        <w:tc>
          <w:tcPr>
            <w:tcW w:w="6803"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14:paraId="7B16108C" w14:textId="77777777" w:rsidR="00973ED9" w:rsidRPr="00320191" w:rsidRDefault="00973ED9">
            <w:pPr>
              <w:rPr>
                <w:sz w:val="20"/>
                <w:szCs w:val="20"/>
              </w:rPr>
            </w:pPr>
            <w:r w:rsidRPr="00320191">
              <w:rPr>
                <w:sz w:val="20"/>
                <w:szCs w:val="20"/>
              </w:rPr>
              <w:t>HVAC&amp;R building services industry technical knowledge.</w:t>
            </w:r>
          </w:p>
        </w:tc>
      </w:tr>
      <w:tr w:rsidR="00973ED9" w:rsidRPr="00320191" w14:paraId="6550C548" w14:textId="77777777" w:rsidTr="008716E4">
        <w:trPr>
          <w:trHeight w:val="340"/>
        </w:trPr>
        <w:tc>
          <w:tcPr>
            <w:tcW w:w="15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5E7E858F" w14:textId="77777777" w:rsidR="00973ED9" w:rsidRPr="00320191" w:rsidRDefault="00973ED9">
            <w:pPr>
              <w:rPr>
                <w:sz w:val="20"/>
                <w:szCs w:val="20"/>
              </w:rPr>
            </w:pPr>
            <w:r w:rsidRPr="00320191">
              <w:rPr>
                <w:sz w:val="20"/>
                <w:szCs w:val="20"/>
              </w:rPr>
              <w:t>LEADERSHIP</w:t>
            </w:r>
          </w:p>
        </w:tc>
        <w:tc>
          <w:tcPr>
            <w:tcW w:w="680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36D6B0FE" w14:textId="77777777" w:rsidR="00973ED9" w:rsidRPr="00320191" w:rsidRDefault="00973ED9">
            <w:pPr>
              <w:rPr>
                <w:sz w:val="20"/>
                <w:szCs w:val="20"/>
              </w:rPr>
            </w:pPr>
            <w:r w:rsidRPr="00320191">
              <w:rPr>
                <w:sz w:val="20"/>
                <w:szCs w:val="20"/>
              </w:rPr>
              <w:t>Strategic development, managing people, change management, ethical standards and other leadership-related development programs.</w:t>
            </w:r>
          </w:p>
        </w:tc>
      </w:tr>
      <w:tr w:rsidR="00973ED9" w:rsidRPr="00320191" w14:paraId="08300DCD" w14:textId="77777777" w:rsidTr="008716E4">
        <w:trPr>
          <w:trHeight w:val="340"/>
        </w:trPr>
        <w:tc>
          <w:tcPr>
            <w:tcW w:w="156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66AD4028" w14:textId="77777777" w:rsidR="00973ED9" w:rsidRPr="00320191" w:rsidRDefault="00973ED9">
            <w:pPr>
              <w:rPr>
                <w:sz w:val="20"/>
                <w:szCs w:val="20"/>
              </w:rPr>
            </w:pPr>
            <w:r w:rsidRPr="00320191">
              <w:rPr>
                <w:sz w:val="20"/>
                <w:szCs w:val="20"/>
              </w:rPr>
              <w:t>BUSINESS</w:t>
            </w:r>
          </w:p>
        </w:tc>
        <w:tc>
          <w:tcPr>
            <w:tcW w:w="6803"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1F83390B" w14:textId="77777777" w:rsidR="00973ED9" w:rsidRPr="00320191" w:rsidRDefault="00973ED9">
            <w:pPr>
              <w:rPr>
                <w:sz w:val="20"/>
                <w:szCs w:val="20"/>
              </w:rPr>
            </w:pPr>
            <w:r w:rsidRPr="00320191">
              <w:rPr>
                <w:sz w:val="20"/>
                <w:szCs w:val="20"/>
              </w:rPr>
              <w:t>Project management, business development, finance/business planning, OH&amp;S and other business-related development programs.</w:t>
            </w:r>
          </w:p>
        </w:tc>
      </w:tr>
      <w:tr w:rsidR="00973ED9" w:rsidRPr="00320191" w14:paraId="06783A24" w14:textId="77777777" w:rsidTr="008716E4">
        <w:trPr>
          <w:trHeight w:val="340"/>
        </w:trPr>
        <w:tc>
          <w:tcPr>
            <w:tcW w:w="156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14:paraId="368E2ACB" w14:textId="77777777" w:rsidR="00973ED9" w:rsidRPr="00320191" w:rsidRDefault="00973ED9">
            <w:pPr>
              <w:rPr>
                <w:sz w:val="20"/>
                <w:szCs w:val="20"/>
              </w:rPr>
            </w:pPr>
            <w:r w:rsidRPr="00320191">
              <w:rPr>
                <w:sz w:val="20"/>
                <w:szCs w:val="20"/>
              </w:rPr>
              <w:t>PERSONAL</w:t>
            </w:r>
          </w:p>
        </w:tc>
        <w:tc>
          <w:tcPr>
            <w:tcW w:w="6803"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070C85DE" w14:textId="77777777" w:rsidR="00973ED9" w:rsidRPr="00320191" w:rsidRDefault="00973ED9">
            <w:pPr>
              <w:rPr>
                <w:sz w:val="20"/>
                <w:szCs w:val="20"/>
              </w:rPr>
            </w:pPr>
            <w:r w:rsidRPr="00320191">
              <w:rPr>
                <w:sz w:val="20"/>
                <w:szCs w:val="20"/>
              </w:rPr>
              <w:t>Team-work, relationships and interpersonal skills, and other personal development programs.</w:t>
            </w:r>
          </w:p>
        </w:tc>
      </w:tr>
    </w:tbl>
    <w:p w14:paraId="0E4B665D" w14:textId="77777777" w:rsidR="005011F6" w:rsidRPr="00320191" w:rsidRDefault="005011F6" w:rsidP="00C04722">
      <w:pPr>
        <w:pStyle w:val="BodyText1"/>
        <w:spacing w:line="360" w:lineRule="auto"/>
        <w:rPr>
          <w:rFonts w:ascii="Arial" w:hAnsi="Arial" w:cs="Arial"/>
          <w:bCs/>
        </w:rPr>
      </w:pPr>
    </w:p>
    <w:p w14:paraId="0B2E26B7" w14:textId="7DA2B7DA" w:rsidR="00836069" w:rsidRPr="00320191" w:rsidRDefault="00862227" w:rsidP="00C04722">
      <w:pPr>
        <w:pStyle w:val="BodyText1"/>
        <w:numPr>
          <w:ilvl w:val="0"/>
          <w:numId w:val="24"/>
        </w:numPr>
        <w:spacing w:line="360" w:lineRule="auto"/>
        <w:ind w:left="360"/>
        <w:rPr>
          <w:rFonts w:ascii="Arial" w:hAnsi="Arial" w:cs="Arial"/>
          <w:bCs/>
        </w:rPr>
      </w:pPr>
      <w:r w:rsidRPr="00320191">
        <w:rPr>
          <w:rFonts w:ascii="Arial" w:hAnsi="Arial" w:cs="Arial"/>
        </w:rPr>
        <w:lastRenderedPageBreak/>
        <w:t xml:space="preserve">The </w:t>
      </w:r>
      <w:r w:rsidR="00A751F1" w:rsidRPr="00320191">
        <w:rPr>
          <w:rFonts w:ascii="Arial" w:hAnsi="Arial" w:cs="Arial"/>
        </w:rPr>
        <w:t xml:space="preserve">Department is working with industry to develop courses </w:t>
      </w:r>
      <w:r w:rsidR="00705E8E" w:rsidRPr="00320191">
        <w:rPr>
          <w:rFonts w:ascii="Arial" w:hAnsi="Arial" w:cs="Arial"/>
        </w:rPr>
        <w:t xml:space="preserve">that </w:t>
      </w:r>
      <w:r w:rsidR="00CD15B6" w:rsidRPr="00320191">
        <w:rPr>
          <w:rFonts w:ascii="Arial" w:hAnsi="Arial" w:cs="Arial"/>
        </w:rPr>
        <w:t xml:space="preserve">would assist </w:t>
      </w:r>
      <w:r w:rsidR="00F55E42" w:rsidRPr="00320191">
        <w:rPr>
          <w:rFonts w:ascii="Arial" w:hAnsi="Arial" w:cs="Arial"/>
        </w:rPr>
        <w:t xml:space="preserve">practitioners. </w:t>
      </w:r>
      <w:r w:rsidR="004779B4" w:rsidRPr="00320191">
        <w:rPr>
          <w:rFonts w:ascii="Arial" w:hAnsi="Arial" w:cs="Arial"/>
        </w:rPr>
        <w:t>What courses</w:t>
      </w:r>
      <w:r w:rsidR="00752696" w:rsidRPr="00320191">
        <w:rPr>
          <w:rFonts w:ascii="Arial" w:hAnsi="Arial" w:cs="Arial"/>
        </w:rPr>
        <w:t xml:space="preserve"> or </w:t>
      </w:r>
      <w:r w:rsidR="007315AF" w:rsidRPr="00320191">
        <w:rPr>
          <w:rFonts w:ascii="Arial" w:hAnsi="Arial" w:cs="Arial"/>
        </w:rPr>
        <w:t>topic areas</w:t>
      </w:r>
      <w:r w:rsidR="004779B4" w:rsidRPr="00320191">
        <w:rPr>
          <w:rFonts w:ascii="Arial" w:hAnsi="Arial" w:cs="Arial"/>
        </w:rPr>
        <w:t xml:space="preserve"> </w:t>
      </w:r>
      <w:r w:rsidR="003B7C9B" w:rsidRPr="00320191">
        <w:rPr>
          <w:rFonts w:ascii="Arial" w:hAnsi="Arial" w:cs="Arial"/>
        </w:rPr>
        <w:t xml:space="preserve">should be </w:t>
      </w:r>
      <w:r w:rsidR="00C0472B" w:rsidRPr="00320191">
        <w:rPr>
          <w:rFonts w:ascii="Arial" w:hAnsi="Arial" w:cs="Arial"/>
        </w:rPr>
        <w:t xml:space="preserve">developed and </w:t>
      </w:r>
      <w:r w:rsidR="00F55E42" w:rsidRPr="00320191">
        <w:rPr>
          <w:rFonts w:ascii="Arial" w:hAnsi="Arial" w:cs="Arial"/>
        </w:rPr>
        <w:t>available</w:t>
      </w:r>
      <w:r w:rsidR="003B7C9B" w:rsidRPr="00320191">
        <w:rPr>
          <w:rFonts w:ascii="Arial" w:hAnsi="Arial" w:cs="Arial"/>
        </w:rPr>
        <w:t xml:space="preserve"> on the Construct NSW Learning Management System?</w:t>
      </w:r>
      <w:r w:rsidR="004F40F2" w:rsidRPr="00320191">
        <w:rPr>
          <w:rFonts w:ascii="Arial" w:hAnsi="Arial" w:cs="Arial"/>
        </w:rPr>
        <w:t xml:space="preserve"> We are </w:t>
      </w:r>
      <w:r w:rsidR="00F67014" w:rsidRPr="00320191">
        <w:rPr>
          <w:rFonts w:ascii="Arial" w:hAnsi="Arial" w:cs="Arial"/>
        </w:rPr>
        <w:t xml:space="preserve">particularly interested in </w:t>
      </w:r>
      <w:r w:rsidR="0048446E" w:rsidRPr="00320191">
        <w:rPr>
          <w:rFonts w:ascii="Arial" w:hAnsi="Arial" w:cs="Arial"/>
        </w:rPr>
        <w:t xml:space="preserve">providing courses that cover gaps in current learning content. </w:t>
      </w:r>
    </w:p>
    <w:p w14:paraId="4D3FF3EB" w14:textId="77777777" w:rsidR="00022531" w:rsidRPr="00320191" w:rsidRDefault="00FA356F" w:rsidP="00895468">
      <w:pPr>
        <w:pStyle w:val="BodyText1"/>
        <w:spacing w:line="360" w:lineRule="auto"/>
        <w:ind w:left="360"/>
        <w:rPr>
          <w:rFonts w:ascii="Arial" w:hAnsi="Arial" w:cs="Arial"/>
        </w:rPr>
      </w:pPr>
      <w:bookmarkStart w:id="1" w:name="_Hlk58774919"/>
      <w:r w:rsidRPr="00320191">
        <w:rPr>
          <w:rFonts w:ascii="Arial" w:hAnsi="Arial" w:cs="Arial"/>
        </w:rPr>
        <w:t xml:space="preserve">AIRAH offers courses in </w:t>
      </w:r>
      <w:r w:rsidR="00022531" w:rsidRPr="00320191">
        <w:rPr>
          <w:rFonts w:ascii="Arial" w:hAnsi="Arial" w:cs="Arial"/>
        </w:rPr>
        <w:t>technical and non-technical areas.</w:t>
      </w:r>
    </w:p>
    <w:p w14:paraId="5D5E2CE0" w14:textId="5408101A" w:rsidR="00FA356F" w:rsidRPr="00320191" w:rsidRDefault="00022531" w:rsidP="00895468">
      <w:pPr>
        <w:pStyle w:val="BodyText1"/>
        <w:spacing w:line="360" w:lineRule="auto"/>
        <w:ind w:left="360"/>
        <w:rPr>
          <w:rFonts w:ascii="Arial" w:hAnsi="Arial" w:cs="Arial"/>
        </w:rPr>
      </w:pPr>
      <w:r w:rsidRPr="00320191">
        <w:rPr>
          <w:rFonts w:ascii="Arial" w:hAnsi="Arial" w:cs="Arial"/>
        </w:rPr>
        <w:t xml:space="preserve">In terms of technical courses, we have found </w:t>
      </w:r>
      <w:r w:rsidR="001A29F5" w:rsidRPr="00320191">
        <w:rPr>
          <w:rFonts w:ascii="Arial" w:hAnsi="Arial" w:cs="Arial"/>
        </w:rPr>
        <w:t>strong demand in topics such as essential safety measures, fire dampers and smoke control, building ventilation and NCC updates.</w:t>
      </w:r>
    </w:p>
    <w:p w14:paraId="66741DA1" w14:textId="7B8B986F" w:rsidR="005011F6" w:rsidRPr="00320191" w:rsidRDefault="001A29F5" w:rsidP="00895468">
      <w:pPr>
        <w:pStyle w:val="BodyText1"/>
        <w:spacing w:line="360" w:lineRule="auto"/>
        <w:ind w:left="360"/>
        <w:rPr>
          <w:rFonts w:ascii="Arial" w:hAnsi="Arial" w:cs="Arial"/>
        </w:rPr>
      </w:pPr>
      <w:r w:rsidRPr="00320191">
        <w:rPr>
          <w:rFonts w:ascii="Arial" w:hAnsi="Arial" w:cs="Arial"/>
        </w:rPr>
        <w:t>We also believe that it is important to provide courses in non-technical areas such as r</w:t>
      </w:r>
      <w:r w:rsidR="00895468" w:rsidRPr="00320191">
        <w:rPr>
          <w:rFonts w:ascii="Arial" w:hAnsi="Arial" w:cs="Arial"/>
        </w:rPr>
        <w:t xml:space="preserve">isk management, </w:t>
      </w:r>
      <w:r w:rsidR="0026467A" w:rsidRPr="00320191">
        <w:rPr>
          <w:rFonts w:ascii="Arial" w:hAnsi="Arial" w:cs="Arial"/>
        </w:rPr>
        <w:t>agile p</w:t>
      </w:r>
      <w:r w:rsidR="00895468" w:rsidRPr="00320191">
        <w:rPr>
          <w:rFonts w:ascii="Arial" w:hAnsi="Arial" w:cs="Arial"/>
        </w:rPr>
        <w:t xml:space="preserve">roject </w:t>
      </w:r>
      <w:r w:rsidR="0026467A" w:rsidRPr="00320191">
        <w:rPr>
          <w:rFonts w:ascii="Arial" w:hAnsi="Arial" w:cs="Arial"/>
        </w:rPr>
        <w:t>m</w:t>
      </w:r>
      <w:r w:rsidR="00895468" w:rsidRPr="00320191">
        <w:rPr>
          <w:rFonts w:ascii="Arial" w:hAnsi="Arial" w:cs="Arial"/>
        </w:rPr>
        <w:t>anagement</w:t>
      </w:r>
      <w:r w:rsidRPr="00320191">
        <w:rPr>
          <w:rFonts w:ascii="Arial" w:hAnsi="Arial" w:cs="Arial"/>
        </w:rPr>
        <w:t xml:space="preserve"> and</w:t>
      </w:r>
      <w:r w:rsidR="00895468" w:rsidRPr="00320191">
        <w:rPr>
          <w:rFonts w:ascii="Arial" w:hAnsi="Arial" w:cs="Arial"/>
        </w:rPr>
        <w:t xml:space="preserve"> </w:t>
      </w:r>
      <w:r w:rsidR="0026467A" w:rsidRPr="00320191">
        <w:rPr>
          <w:rFonts w:ascii="Arial" w:hAnsi="Arial" w:cs="Arial"/>
        </w:rPr>
        <w:t>n</w:t>
      </w:r>
      <w:r w:rsidR="00895468" w:rsidRPr="00320191">
        <w:rPr>
          <w:rFonts w:ascii="Arial" w:hAnsi="Arial" w:cs="Arial"/>
        </w:rPr>
        <w:t xml:space="preserve">egotiation </w:t>
      </w:r>
      <w:r w:rsidR="0026467A" w:rsidRPr="00320191">
        <w:rPr>
          <w:rFonts w:ascii="Arial" w:hAnsi="Arial" w:cs="Arial"/>
        </w:rPr>
        <w:t>s</w:t>
      </w:r>
      <w:r w:rsidR="00895468" w:rsidRPr="00320191">
        <w:rPr>
          <w:rFonts w:ascii="Arial" w:hAnsi="Arial" w:cs="Arial"/>
        </w:rPr>
        <w:t>kills</w:t>
      </w:r>
      <w:r w:rsidRPr="00320191">
        <w:rPr>
          <w:rFonts w:ascii="Arial" w:hAnsi="Arial" w:cs="Arial"/>
        </w:rPr>
        <w:t>.</w:t>
      </w:r>
    </w:p>
    <w:bookmarkEnd w:id="1"/>
    <w:p w14:paraId="45515B7E" w14:textId="77777777" w:rsidR="005011F6" w:rsidRPr="00320191" w:rsidRDefault="005011F6" w:rsidP="00C04722">
      <w:pPr>
        <w:pStyle w:val="BodyText1"/>
        <w:spacing w:line="360" w:lineRule="auto"/>
        <w:rPr>
          <w:rFonts w:ascii="Arial" w:hAnsi="Arial" w:cs="Arial"/>
          <w:bCs/>
        </w:rPr>
      </w:pPr>
    </w:p>
    <w:p w14:paraId="498CAED1" w14:textId="77777777" w:rsidR="00310E8A" w:rsidRPr="00320191" w:rsidRDefault="00850417" w:rsidP="00C04722">
      <w:pPr>
        <w:pStyle w:val="BodyText1"/>
        <w:numPr>
          <w:ilvl w:val="0"/>
          <w:numId w:val="24"/>
        </w:numPr>
        <w:spacing w:line="360" w:lineRule="auto"/>
        <w:ind w:left="360"/>
        <w:rPr>
          <w:rFonts w:ascii="Arial" w:hAnsi="Arial" w:cs="Arial"/>
          <w:bCs/>
        </w:rPr>
      </w:pPr>
      <w:r w:rsidRPr="00320191">
        <w:rPr>
          <w:rFonts w:ascii="Arial" w:hAnsi="Arial" w:cs="Arial"/>
        </w:rPr>
        <w:t>Are there any other general comments you would like to make on the Continuing Professional Development Guidelines for</w:t>
      </w:r>
      <w:r w:rsidR="00B346C9" w:rsidRPr="00320191">
        <w:rPr>
          <w:rFonts w:ascii="Arial" w:hAnsi="Arial" w:cs="Arial"/>
        </w:rPr>
        <w:t xml:space="preserve"> prescribed practitioners?</w:t>
      </w:r>
    </w:p>
    <w:p w14:paraId="4F136DAA" w14:textId="7234BDF7" w:rsidR="00830BE5" w:rsidRPr="00320191" w:rsidRDefault="00310E8A" w:rsidP="00310E8A">
      <w:pPr>
        <w:pStyle w:val="BodyText1"/>
        <w:spacing w:line="360" w:lineRule="auto"/>
        <w:ind w:left="360"/>
        <w:rPr>
          <w:rFonts w:ascii="Arial" w:hAnsi="Arial" w:cs="Arial"/>
          <w:bCs/>
        </w:rPr>
      </w:pPr>
      <w:r w:rsidRPr="00320191">
        <w:rPr>
          <w:rFonts w:ascii="Arial" w:hAnsi="Arial" w:cs="Arial"/>
        </w:rPr>
        <w:t>CPD</w:t>
      </w:r>
      <w:r w:rsidR="00895468" w:rsidRPr="00320191">
        <w:rPr>
          <w:rFonts w:ascii="Arial" w:hAnsi="Arial" w:cs="Arial"/>
        </w:rPr>
        <w:t xml:space="preserve"> is critical for ongoing success and confidence in the system for the </w:t>
      </w:r>
      <w:r w:rsidRPr="00320191">
        <w:rPr>
          <w:rFonts w:ascii="Arial" w:hAnsi="Arial" w:cs="Arial"/>
        </w:rPr>
        <w:t>g</w:t>
      </w:r>
      <w:r w:rsidR="00895468" w:rsidRPr="00320191">
        <w:rPr>
          <w:rFonts w:ascii="Arial" w:hAnsi="Arial" w:cs="Arial"/>
        </w:rPr>
        <w:t>overnment and the public.</w:t>
      </w:r>
    </w:p>
    <w:p w14:paraId="0F70E435" w14:textId="78EF841E" w:rsidR="005011F6" w:rsidRPr="00320191" w:rsidRDefault="005011F6" w:rsidP="00C04722">
      <w:pPr>
        <w:pStyle w:val="BodyText1"/>
        <w:spacing w:line="360" w:lineRule="auto"/>
        <w:rPr>
          <w:rFonts w:ascii="Arial" w:hAnsi="Arial" w:cs="Arial"/>
        </w:rPr>
      </w:pPr>
    </w:p>
    <w:p w14:paraId="17AC5BF3" w14:textId="77777777" w:rsidR="005011F6" w:rsidRPr="00320191" w:rsidRDefault="005011F6" w:rsidP="00C04722">
      <w:pPr>
        <w:pStyle w:val="BodyText1"/>
        <w:spacing w:line="360" w:lineRule="auto"/>
        <w:rPr>
          <w:rFonts w:ascii="Arial" w:hAnsi="Arial" w:cs="Arial"/>
          <w:bCs/>
        </w:rPr>
      </w:pPr>
    </w:p>
    <w:p w14:paraId="3C6BD435" w14:textId="52CE6BC7" w:rsidR="00C62419" w:rsidRPr="00320191" w:rsidRDefault="00954724" w:rsidP="00C04722">
      <w:pPr>
        <w:pStyle w:val="Heading1"/>
        <w:spacing w:after="240"/>
        <w:rPr>
          <w:rFonts w:ascii="Arial" w:hAnsi="Arial" w:cs="Arial"/>
        </w:rPr>
      </w:pPr>
      <w:r w:rsidRPr="00320191">
        <w:rPr>
          <w:rFonts w:ascii="Arial" w:hAnsi="Arial" w:cs="Arial"/>
        </w:rPr>
        <w:t>CPD Guidelines f</w:t>
      </w:r>
      <w:r w:rsidR="00C62419" w:rsidRPr="00320191">
        <w:rPr>
          <w:rFonts w:ascii="Arial" w:hAnsi="Arial" w:cs="Arial"/>
        </w:rPr>
        <w:t>or professional engineers</w:t>
      </w:r>
    </w:p>
    <w:p w14:paraId="59D4C785" w14:textId="50A6C603" w:rsidR="00836069" w:rsidRPr="00320191" w:rsidRDefault="009A52E5" w:rsidP="00C04722">
      <w:pPr>
        <w:pStyle w:val="BodyText1"/>
        <w:numPr>
          <w:ilvl w:val="0"/>
          <w:numId w:val="25"/>
        </w:numPr>
        <w:spacing w:line="360" w:lineRule="auto"/>
        <w:ind w:left="360"/>
        <w:rPr>
          <w:rFonts w:ascii="Arial" w:hAnsi="Arial" w:cs="Arial"/>
          <w:bCs/>
        </w:rPr>
      </w:pPr>
      <w:r w:rsidRPr="00320191">
        <w:rPr>
          <w:rFonts w:ascii="Arial" w:hAnsi="Arial" w:cs="Arial"/>
          <w:bCs/>
        </w:rPr>
        <w:t>D</w:t>
      </w:r>
      <w:r w:rsidR="00EE3F69" w:rsidRPr="00320191">
        <w:rPr>
          <w:rFonts w:ascii="Arial" w:hAnsi="Arial" w:cs="Arial"/>
          <w:bCs/>
        </w:rPr>
        <w:t>o you support the proposed CPD structure</w:t>
      </w:r>
      <w:r w:rsidR="00D42B95" w:rsidRPr="00320191">
        <w:rPr>
          <w:rFonts w:ascii="Arial" w:hAnsi="Arial" w:cs="Arial"/>
          <w:bCs/>
        </w:rPr>
        <w:t xml:space="preserve"> and allocation of points</w:t>
      </w:r>
      <w:r w:rsidR="00EE3F69" w:rsidRPr="00320191">
        <w:rPr>
          <w:rFonts w:ascii="Arial" w:hAnsi="Arial" w:cs="Arial"/>
          <w:bCs/>
        </w:rPr>
        <w:t>? Why/why not? Please make any suggestions for amendments and explain why they are necessary.</w:t>
      </w:r>
    </w:p>
    <w:p w14:paraId="04A30DD1" w14:textId="67C7B84B" w:rsidR="005011F6" w:rsidRPr="00320191" w:rsidRDefault="00895468" w:rsidP="00895468">
      <w:pPr>
        <w:pStyle w:val="BodyText1"/>
        <w:spacing w:line="360" w:lineRule="auto"/>
        <w:ind w:left="360"/>
        <w:rPr>
          <w:rFonts w:ascii="Arial" w:hAnsi="Arial" w:cs="Arial"/>
          <w:bCs/>
        </w:rPr>
      </w:pPr>
      <w:r w:rsidRPr="00320191">
        <w:rPr>
          <w:rFonts w:ascii="Arial" w:hAnsi="Arial" w:cs="Arial"/>
          <w:bCs/>
        </w:rPr>
        <w:t xml:space="preserve">Yes – many </w:t>
      </w:r>
      <w:r w:rsidR="00754D4C" w:rsidRPr="00320191">
        <w:rPr>
          <w:rFonts w:ascii="Arial" w:hAnsi="Arial" w:cs="Arial"/>
          <w:bCs/>
        </w:rPr>
        <w:t>organisations</w:t>
      </w:r>
      <w:r w:rsidRPr="00320191">
        <w:rPr>
          <w:rFonts w:ascii="Arial" w:hAnsi="Arial" w:cs="Arial"/>
          <w:bCs/>
        </w:rPr>
        <w:t xml:space="preserve"> have a similar </w:t>
      </w:r>
      <w:r w:rsidR="003A6E3A" w:rsidRPr="00320191">
        <w:rPr>
          <w:rFonts w:ascii="Arial" w:hAnsi="Arial" w:cs="Arial"/>
          <w:bCs/>
        </w:rPr>
        <w:t>structure</w:t>
      </w:r>
      <w:r w:rsidR="00310E8A" w:rsidRPr="00320191">
        <w:rPr>
          <w:rFonts w:ascii="Arial" w:hAnsi="Arial" w:cs="Arial"/>
          <w:bCs/>
        </w:rPr>
        <w:t>.</w:t>
      </w:r>
    </w:p>
    <w:p w14:paraId="3D226850" w14:textId="77777777" w:rsidR="005011F6" w:rsidRPr="00320191" w:rsidRDefault="005011F6" w:rsidP="00C04722">
      <w:pPr>
        <w:pStyle w:val="BodyText1"/>
        <w:spacing w:line="360" w:lineRule="auto"/>
        <w:rPr>
          <w:rFonts w:ascii="Arial" w:hAnsi="Arial" w:cs="Arial"/>
          <w:bCs/>
        </w:rPr>
      </w:pPr>
    </w:p>
    <w:p w14:paraId="5AB4FB8F" w14:textId="6D42E1AF" w:rsidR="00836069" w:rsidRPr="00320191" w:rsidRDefault="00BB3D66" w:rsidP="00C04722">
      <w:pPr>
        <w:pStyle w:val="BodyText1"/>
        <w:numPr>
          <w:ilvl w:val="0"/>
          <w:numId w:val="25"/>
        </w:numPr>
        <w:spacing w:line="360" w:lineRule="auto"/>
        <w:ind w:left="360"/>
        <w:rPr>
          <w:rFonts w:ascii="Arial" w:hAnsi="Arial" w:cs="Arial"/>
          <w:bCs/>
        </w:rPr>
      </w:pPr>
      <w:r w:rsidRPr="00320191">
        <w:rPr>
          <w:rFonts w:ascii="Arial" w:hAnsi="Arial" w:cs="Arial"/>
          <w:bCs/>
        </w:rPr>
        <w:t xml:space="preserve">Do you support the mandatory CPD </w:t>
      </w:r>
      <w:r w:rsidR="00516761" w:rsidRPr="00320191">
        <w:rPr>
          <w:rFonts w:ascii="Arial" w:hAnsi="Arial" w:cs="Arial"/>
          <w:bCs/>
        </w:rPr>
        <w:t>topic areas</w:t>
      </w:r>
      <w:r w:rsidRPr="00320191">
        <w:rPr>
          <w:rFonts w:ascii="Arial" w:hAnsi="Arial" w:cs="Arial"/>
          <w:bCs/>
        </w:rPr>
        <w:t>?</w:t>
      </w:r>
      <w:r w:rsidR="00EE3F69" w:rsidRPr="00320191">
        <w:rPr>
          <w:rFonts w:ascii="Arial" w:hAnsi="Arial" w:cs="Arial"/>
          <w:bCs/>
        </w:rPr>
        <w:t xml:space="preserve"> </w:t>
      </w:r>
      <w:r w:rsidRPr="00320191">
        <w:rPr>
          <w:rFonts w:ascii="Arial" w:hAnsi="Arial" w:cs="Arial"/>
          <w:bCs/>
        </w:rPr>
        <w:t>Why/why not? Please make any</w:t>
      </w:r>
      <w:r w:rsidRPr="00320191">
        <w:rPr>
          <w:rFonts w:ascii="Arial" w:hAnsi="Arial" w:cs="Arial"/>
        </w:rPr>
        <w:t xml:space="preserve"> suggestions for amendments and explain why they are necessary.</w:t>
      </w:r>
    </w:p>
    <w:p w14:paraId="1E71FBDF" w14:textId="02453FB8" w:rsidR="005011F6" w:rsidRPr="00320191" w:rsidRDefault="003A6E3A" w:rsidP="003A6E3A">
      <w:pPr>
        <w:pStyle w:val="BodyText1"/>
        <w:spacing w:line="360" w:lineRule="auto"/>
        <w:ind w:left="360"/>
        <w:rPr>
          <w:rFonts w:ascii="Arial" w:hAnsi="Arial" w:cs="Arial"/>
        </w:rPr>
      </w:pPr>
      <w:r w:rsidRPr="00320191">
        <w:rPr>
          <w:rFonts w:ascii="Arial" w:hAnsi="Arial" w:cs="Arial"/>
        </w:rPr>
        <w:t xml:space="preserve">Yes – </w:t>
      </w:r>
      <w:r w:rsidR="00310E8A" w:rsidRPr="00320191">
        <w:rPr>
          <w:rFonts w:ascii="Arial" w:hAnsi="Arial" w:cs="Arial"/>
        </w:rPr>
        <w:t xml:space="preserve">the topic areas are </w:t>
      </w:r>
      <w:r w:rsidRPr="00320191">
        <w:rPr>
          <w:rFonts w:ascii="Arial" w:hAnsi="Arial" w:cs="Arial"/>
        </w:rPr>
        <w:t>suitable and appropriate</w:t>
      </w:r>
      <w:r w:rsidR="00310E8A" w:rsidRPr="00320191">
        <w:rPr>
          <w:rFonts w:ascii="Arial" w:hAnsi="Arial" w:cs="Arial"/>
        </w:rPr>
        <w:t>.</w:t>
      </w:r>
    </w:p>
    <w:p w14:paraId="2AAAD1D6" w14:textId="77777777" w:rsidR="005011F6" w:rsidRPr="00320191" w:rsidRDefault="005011F6" w:rsidP="00C04722">
      <w:pPr>
        <w:pStyle w:val="BodyText1"/>
        <w:spacing w:line="360" w:lineRule="auto"/>
        <w:rPr>
          <w:rFonts w:ascii="Arial" w:hAnsi="Arial" w:cs="Arial"/>
          <w:bCs/>
        </w:rPr>
      </w:pPr>
    </w:p>
    <w:p w14:paraId="3005DB4E" w14:textId="5CB9B080" w:rsidR="00B83E63" w:rsidRPr="00320191" w:rsidRDefault="00B83E63" w:rsidP="00C04722">
      <w:pPr>
        <w:pStyle w:val="BodyText1"/>
        <w:numPr>
          <w:ilvl w:val="0"/>
          <w:numId w:val="25"/>
        </w:numPr>
        <w:spacing w:line="360" w:lineRule="auto"/>
        <w:ind w:left="360"/>
        <w:rPr>
          <w:rFonts w:ascii="Arial" w:hAnsi="Arial" w:cs="Arial"/>
          <w:bCs/>
        </w:rPr>
      </w:pPr>
      <w:r w:rsidRPr="00320191">
        <w:rPr>
          <w:rFonts w:ascii="Arial" w:hAnsi="Arial" w:cs="Arial"/>
        </w:rPr>
        <w:t xml:space="preserve">Are there any activities that should be included/not included </w:t>
      </w:r>
      <w:proofErr w:type="gramStart"/>
      <w:r w:rsidRPr="00320191">
        <w:rPr>
          <w:rFonts w:ascii="Arial" w:hAnsi="Arial" w:cs="Arial"/>
        </w:rPr>
        <w:t>as:</w:t>
      </w:r>
      <w:proofErr w:type="gramEnd"/>
    </w:p>
    <w:p w14:paraId="6BBB0F48" w14:textId="4C73D34B" w:rsidR="00B83E63" w:rsidRPr="00320191" w:rsidRDefault="00B83E63" w:rsidP="00C04722">
      <w:pPr>
        <w:pStyle w:val="ListParagraph"/>
        <w:numPr>
          <w:ilvl w:val="0"/>
          <w:numId w:val="21"/>
        </w:numPr>
        <w:spacing w:line="360" w:lineRule="auto"/>
        <w:ind w:left="993"/>
        <w:rPr>
          <w:rFonts w:ascii="Arial" w:hAnsi="Arial" w:cs="Arial"/>
          <w:sz w:val="22"/>
          <w:szCs w:val="22"/>
        </w:rPr>
      </w:pPr>
      <w:r w:rsidRPr="00320191">
        <w:rPr>
          <w:rFonts w:ascii="Arial" w:hAnsi="Arial" w:cs="Arial"/>
          <w:sz w:val="22"/>
          <w:szCs w:val="22"/>
        </w:rPr>
        <w:t xml:space="preserve">Formal </w:t>
      </w:r>
      <w:r w:rsidR="00A43EB0" w:rsidRPr="00320191">
        <w:rPr>
          <w:rFonts w:ascii="Arial" w:hAnsi="Arial" w:cs="Arial"/>
          <w:sz w:val="22"/>
          <w:szCs w:val="22"/>
        </w:rPr>
        <w:t xml:space="preserve">education and training </w:t>
      </w:r>
      <w:r w:rsidRPr="00320191">
        <w:rPr>
          <w:rFonts w:ascii="Arial" w:hAnsi="Arial" w:cs="Arial"/>
          <w:sz w:val="22"/>
          <w:szCs w:val="22"/>
        </w:rPr>
        <w:t>activities?</w:t>
      </w:r>
    </w:p>
    <w:p w14:paraId="1F1FF8EC" w14:textId="7FF1A121" w:rsidR="00836069" w:rsidRPr="00320191" w:rsidRDefault="00B83E63" w:rsidP="00C04722">
      <w:pPr>
        <w:pStyle w:val="ListParagraph"/>
        <w:numPr>
          <w:ilvl w:val="0"/>
          <w:numId w:val="21"/>
        </w:numPr>
        <w:spacing w:after="160" w:line="360" w:lineRule="auto"/>
        <w:ind w:left="993"/>
        <w:rPr>
          <w:rFonts w:ascii="Arial" w:hAnsi="Arial" w:cs="Arial"/>
          <w:sz w:val="22"/>
          <w:szCs w:val="22"/>
        </w:rPr>
      </w:pPr>
      <w:r w:rsidRPr="00320191">
        <w:rPr>
          <w:rFonts w:ascii="Arial" w:hAnsi="Arial" w:cs="Arial"/>
          <w:sz w:val="22"/>
          <w:szCs w:val="22"/>
        </w:rPr>
        <w:t xml:space="preserve">Informal </w:t>
      </w:r>
      <w:r w:rsidR="00A43EB0" w:rsidRPr="00320191">
        <w:rPr>
          <w:rFonts w:ascii="Arial" w:hAnsi="Arial" w:cs="Arial"/>
          <w:sz w:val="22"/>
          <w:szCs w:val="22"/>
        </w:rPr>
        <w:t xml:space="preserve">education and training </w:t>
      </w:r>
      <w:r w:rsidRPr="00320191">
        <w:rPr>
          <w:rFonts w:ascii="Arial" w:hAnsi="Arial" w:cs="Arial"/>
          <w:sz w:val="22"/>
          <w:szCs w:val="22"/>
        </w:rPr>
        <w:t>activities?</w:t>
      </w:r>
    </w:p>
    <w:p w14:paraId="2E65F8F6" w14:textId="3AFCA908" w:rsidR="005011F6" w:rsidRPr="00320191" w:rsidRDefault="00042479" w:rsidP="00E000F0">
      <w:pPr>
        <w:spacing w:line="360" w:lineRule="auto"/>
        <w:ind w:left="357"/>
        <w:rPr>
          <w:rFonts w:ascii="Arial" w:hAnsi="Arial" w:cs="Arial"/>
        </w:rPr>
      </w:pPr>
      <w:bookmarkStart w:id="2" w:name="_Hlk58774973"/>
      <w:r w:rsidRPr="00320191">
        <w:rPr>
          <w:rFonts w:ascii="Arial" w:hAnsi="Arial" w:cs="Arial"/>
        </w:rPr>
        <w:t xml:space="preserve">AIRAH recognises seven major types of CPD activities: </w:t>
      </w:r>
      <w:r w:rsidR="009C006C" w:rsidRPr="00320191">
        <w:rPr>
          <w:rFonts w:ascii="Arial" w:hAnsi="Arial" w:cs="Arial"/>
        </w:rPr>
        <w:t xml:space="preserve">formal post-graduate education; professional development education; conferences and technical meetings; </w:t>
      </w:r>
      <w:r w:rsidR="008D5698" w:rsidRPr="00320191">
        <w:rPr>
          <w:rFonts w:ascii="Arial" w:hAnsi="Arial" w:cs="Arial"/>
        </w:rPr>
        <w:t xml:space="preserve">leadership positions (professional participation activities); speaking (presentations); writing </w:t>
      </w:r>
      <w:r w:rsidR="008D5698" w:rsidRPr="00320191">
        <w:rPr>
          <w:rFonts w:ascii="Arial" w:hAnsi="Arial" w:cs="Arial"/>
        </w:rPr>
        <w:lastRenderedPageBreak/>
        <w:t xml:space="preserve">(published works); </w:t>
      </w:r>
      <w:r w:rsidR="00AB64F4" w:rsidRPr="00320191">
        <w:rPr>
          <w:rFonts w:ascii="Arial" w:hAnsi="Arial" w:cs="Arial"/>
        </w:rPr>
        <w:t>and informal learning activities. We support a system that recognises these activities.</w:t>
      </w:r>
    </w:p>
    <w:bookmarkEnd w:id="2"/>
    <w:p w14:paraId="5E293096" w14:textId="77777777" w:rsidR="005011F6" w:rsidRPr="00320191" w:rsidRDefault="005011F6" w:rsidP="00C04722">
      <w:pPr>
        <w:spacing w:line="360" w:lineRule="auto"/>
        <w:rPr>
          <w:rFonts w:ascii="Arial" w:hAnsi="Arial" w:cs="Arial"/>
        </w:rPr>
      </w:pPr>
    </w:p>
    <w:p w14:paraId="57C4DCB4" w14:textId="78E008DA" w:rsidR="00836069" w:rsidRPr="00320191" w:rsidRDefault="002F4AA3" w:rsidP="00C04722">
      <w:pPr>
        <w:pStyle w:val="BodyText1"/>
        <w:numPr>
          <w:ilvl w:val="0"/>
          <w:numId w:val="25"/>
        </w:numPr>
        <w:spacing w:line="360" w:lineRule="auto"/>
        <w:ind w:left="360"/>
        <w:rPr>
          <w:rFonts w:ascii="Arial" w:hAnsi="Arial" w:cs="Arial"/>
          <w:bCs/>
        </w:rPr>
      </w:pPr>
      <w:r w:rsidRPr="00320191">
        <w:rPr>
          <w:rFonts w:ascii="Arial" w:hAnsi="Arial" w:cs="Arial"/>
          <w:bCs/>
        </w:rPr>
        <w:t>S</w:t>
      </w:r>
      <w:r w:rsidR="007034B9" w:rsidRPr="00320191">
        <w:rPr>
          <w:rFonts w:ascii="Arial" w:hAnsi="Arial" w:cs="Arial"/>
          <w:bCs/>
        </w:rPr>
        <w:t xml:space="preserve">tructured training courses </w:t>
      </w:r>
      <w:r w:rsidR="007550A0" w:rsidRPr="00320191">
        <w:rPr>
          <w:rFonts w:ascii="Arial" w:hAnsi="Arial" w:cs="Arial"/>
          <w:bCs/>
        </w:rPr>
        <w:t xml:space="preserve">available from Construct NSW Learning System and </w:t>
      </w:r>
      <w:r w:rsidR="00F469E2" w:rsidRPr="00320191">
        <w:rPr>
          <w:rFonts w:ascii="Arial" w:hAnsi="Arial" w:cs="Arial"/>
          <w:bCs/>
        </w:rPr>
        <w:t>from</w:t>
      </w:r>
      <w:r w:rsidR="004B18CB" w:rsidRPr="00320191">
        <w:rPr>
          <w:rFonts w:ascii="Arial" w:hAnsi="Arial" w:cs="Arial"/>
          <w:bCs/>
        </w:rPr>
        <w:t xml:space="preserve"> the</w:t>
      </w:r>
      <w:r w:rsidR="00542C39" w:rsidRPr="00320191">
        <w:rPr>
          <w:rFonts w:ascii="Arial" w:hAnsi="Arial" w:cs="Arial"/>
          <w:bCs/>
        </w:rPr>
        <w:t xml:space="preserve"> Australian Building Codes Board </w:t>
      </w:r>
      <w:r w:rsidRPr="00320191">
        <w:rPr>
          <w:rFonts w:ascii="Arial" w:hAnsi="Arial" w:cs="Arial"/>
          <w:bCs/>
        </w:rPr>
        <w:t>are proposed to count for</w:t>
      </w:r>
      <w:r w:rsidR="00542C39" w:rsidRPr="00320191">
        <w:rPr>
          <w:rFonts w:ascii="Arial" w:hAnsi="Arial" w:cs="Arial"/>
          <w:bCs/>
        </w:rPr>
        <w:t xml:space="preserve"> 2 CPD points</w:t>
      </w:r>
      <w:r w:rsidRPr="00320191">
        <w:rPr>
          <w:rFonts w:ascii="Arial" w:hAnsi="Arial" w:cs="Arial"/>
          <w:bCs/>
        </w:rPr>
        <w:t>. Do you support this approach</w:t>
      </w:r>
      <w:r w:rsidR="00542C39" w:rsidRPr="00320191">
        <w:rPr>
          <w:rFonts w:ascii="Arial" w:hAnsi="Arial" w:cs="Arial"/>
          <w:bCs/>
        </w:rPr>
        <w:t>?</w:t>
      </w:r>
    </w:p>
    <w:p w14:paraId="5E2A8BA9" w14:textId="5ABC0579" w:rsidR="005011F6" w:rsidRPr="00320191" w:rsidRDefault="00622B24" w:rsidP="003A6E3A">
      <w:pPr>
        <w:pStyle w:val="BodyText1"/>
        <w:spacing w:line="360" w:lineRule="auto"/>
        <w:ind w:left="360"/>
        <w:rPr>
          <w:rFonts w:ascii="Arial" w:hAnsi="Arial" w:cs="Arial"/>
          <w:bCs/>
        </w:rPr>
      </w:pPr>
      <w:r w:rsidRPr="00320191">
        <w:rPr>
          <w:rFonts w:ascii="Arial" w:hAnsi="Arial" w:cs="Arial"/>
          <w:bCs/>
        </w:rPr>
        <w:t xml:space="preserve">Although AIRAH agrees on the importance of training courses from trusted providers such as Construct NSW Learning System and ABCB, we believe that an hours-based system rather than a points-based system will ensure </w:t>
      </w:r>
      <w:r w:rsidR="0010516D" w:rsidRPr="00320191">
        <w:rPr>
          <w:rFonts w:ascii="Arial" w:hAnsi="Arial" w:cs="Arial"/>
          <w:bCs/>
        </w:rPr>
        <w:t>better harmonisation of schemes across jurisdictions.</w:t>
      </w:r>
    </w:p>
    <w:p w14:paraId="2F85CD06" w14:textId="77777777" w:rsidR="005011F6" w:rsidRPr="00320191" w:rsidRDefault="005011F6" w:rsidP="00C04722">
      <w:pPr>
        <w:pStyle w:val="BodyText1"/>
        <w:spacing w:line="360" w:lineRule="auto"/>
        <w:rPr>
          <w:rFonts w:ascii="Arial" w:hAnsi="Arial" w:cs="Arial"/>
          <w:bCs/>
        </w:rPr>
      </w:pPr>
    </w:p>
    <w:p w14:paraId="3F48180E" w14:textId="3B171D4C" w:rsidR="00836069" w:rsidRPr="00320191" w:rsidRDefault="00EE5993" w:rsidP="00C04722">
      <w:pPr>
        <w:pStyle w:val="BodyText1"/>
        <w:numPr>
          <w:ilvl w:val="0"/>
          <w:numId w:val="25"/>
        </w:numPr>
        <w:spacing w:line="360" w:lineRule="auto"/>
        <w:ind w:left="360"/>
        <w:rPr>
          <w:rFonts w:ascii="Arial" w:hAnsi="Arial" w:cs="Arial"/>
          <w:bCs/>
        </w:rPr>
      </w:pPr>
      <w:r w:rsidRPr="00320191">
        <w:rPr>
          <w:rFonts w:ascii="Arial" w:hAnsi="Arial" w:cs="Arial"/>
          <w:bCs/>
        </w:rPr>
        <w:t xml:space="preserve">The Department is working with industry to develop courses that would assist professional engineers. What courses or topic areas should be developed and available on the Construct NSW Learning Management System? We are particularly interested in providing courses that cover gaps in current learning content. </w:t>
      </w:r>
    </w:p>
    <w:p w14:paraId="6014CE23" w14:textId="1CCAAC64" w:rsidR="001E7F21" w:rsidRPr="00320191" w:rsidRDefault="001E7F21" w:rsidP="001E7F21">
      <w:pPr>
        <w:pStyle w:val="BodyText1"/>
        <w:spacing w:line="360" w:lineRule="auto"/>
        <w:ind w:left="360"/>
        <w:rPr>
          <w:rFonts w:ascii="Arial" w:hAnsi="Arial" w:cs="Arial"/>
          <w:bCs/>
        </w:rPr>
      </w:pPr>
      <w:r w:rsidRPr="00320191">
        <w:rPr>
          <w:rFonts w:ascii="Arial" w:hAnsi="Arial" w:cs="Arial"/>
          <w:bCs/>
        </w:rPr>
        <w:t>As noted above, AIRAH has seen strong demand for technical topics such as essential safety measures, fire dampers and smoke control, building ventilation and NCC updates.</w:t>
      </w:r>
    </w:p>
    <w:p w14:paraId="00CBB658" w14:textId="14B970E9" w:rsidR="005011F6" w:rsidRPr="00320191" w:rsidRDefault="001E7F21" w:rsidP="001E7F21">
      <w:pPr>
        <w:pStyle w:val="BodyText1"/>
        <w:spacing w:line="360" w:lineRule="auto"/>
        <w:ind w:left="360"/>
        <w:rPr>
          <w:rFonts w:ascii="Arial" w:hAnsi="Arial" w:cs="Arial"/>
          <w:bCs/>
        </w:rPr>
      </w:pPr>
      <w:r w:rsidRPr="00320191">
        <w:rPr>
          <w:rFonts w:ascii="Arial" w:hAnsi="Arial" w:cs="Arial"/>
          <w:bCs/>
        </w:rPr>
        <w:t>We also believe that it is important to provide courses in non-technical areas such as risk management, agile project management and negotiation skills.</w:t>
      </w:r>
    </w:p>
    <w:p w14:paraId="190055AE" w14:textId="77777777" w:rsidR="005011F6" w:rsidRPr="00320191" w:rsidRDefault="005011F6" w:rsidP="00C04722">
      <w:pPr>
        <w:pStyle w:val="BodyText1"/>
        <w:spacing w:line="360" w:lineRule="auto"/>
        <w:rPr>
          <w:rFonts w:ascii="Arial" w:hAnsi="Arial" w:cs="Arial"/>
          <w:bCs/>
        </w:rPr>
      </w:pPr>
    </w:p>
    <w:p w14:paraId="0CB6C56C" w14:textId="77777777" w:rsidR="00E000F0" w:rsidRPr="00320191" w:rsidRDefault="00650FF3" w:rsidP="00C04722">
      <w:pPr>
        <w:pStyle w:val="BodyText1"/>
        <w:numPr>
          <w:ilvl w:val="0"/>
          <w:numId w:val="25"/>
        </w:numPr>
        <w:spacing w:line="360" w:lineRule="auto"/>
        <w:ind w:left="360"/>
        <w:rPr>
          <w:rFonts w:ascii="Arial" w:hAnsi="Arial" w:cs="Arial"/>
          <w:bCs/>
        </w:rPr>
      </w:pPr>
      <w:r w:rsidRPr="00320191">
        <w:rPr>
          <w:rFonts w:ascii="Arial" w:hAnsi="Arial" w:cs="Arial"/>
          <w:bCs/>
        </w:rPr>
        <w:t xml:space="preserve">Are there any other </w:t>
      </w:r>
      <w:r w:rsidR="00316DB1" w:rsidRPr="00320191">
        <w:rPr>
          <w:rFonts w:ascii="Arial" w:hAnsi="Arial" w:cs="Arial"/>
          <w:bCs/>
        </w:rPr>
        <w:t xml:space="preserve">general </w:t>
      </w:r>
      <w:r w:rsidRPr="00320191">
        <w:rPr>
          <w:rFonts w:ascii="Arial" w:hAnsi="Arial" w:cs="Arial"/>
          <w:bCs/>
        </w:rPr>
        <w:t xml:space="preserve">comments you would like to make on the </w:t>
      </w:r>
      <w:r w:rsidR="00AC7FF6" w:rsidRPr="00320191">
        <w:rPr>
          <w:rFonts w:ascii="Arial" w:hAnsi="Arial" w:cs="Arial"/>
          <w:bCs/>
        </w:rPr>
        <w:t xml:space="preserve">Continuing Professional Development Guidelines for </w:t>
      </w:r>
      <w:r w:rsidR="00DB540B" w:rsidRPr="00320191">
        <w:rPr>
          <w:rFonts w:ascii="Arial" w:hAnsi="Arial" w:cs="Arial"/>
          <w:bCs/>
        </w:rPr>
        <w:t>P</w:t>
      </w:r>
      <w:r w:rsidR="00AC7FF6" w:rsidRPr="00320191">
        <w:rPr>
          <w:rFonts w:ascii="Arial" w:hAnsi="Arial" w:cs="Arial"/>
          <w:bCs/>
        </w:rPr>
        <w:t xml:space="preserve">rofessional </w:t>
      </w:r>
      <w:r w:rsidR="00DB540B" w:rsidRPr="00320191">
        <w:rPr>
          <w:rFonts w:ascii="Arial" w:hAnsi="Arial" w:cs="Arial"/>
          <w:bCs/>
        </w:rPr>
        <w:t>E</w:t>
      </w:r>
      <w:r w:rsidR="00AC7FF6" w:rsidRPr="00320191">
        <w:rPr>
          <w:rFonts w:ascii="Arial" w:hAnsi="Arial" w:cs="Arial"/>
          <w:bCs/>
        </w:rPr>
        <w:t>ngineers?</w:t>
      </w:r>
    </w:p>
    <w:p w14:paraId="22AA8050" w14:textId="5AC07056" w:rsidR="00206212" w:rsidRPr="00320191" w:rsidRDefault="003A6E3A" w:rsidP="00E000F0">
      <w:pPr>
        <w:pStyle w:val="BodyText1"/>
        <w:spacing w:line="360" w:lineRule="auto"/>
        <w:ind w:left="360"/>
        <w:rPr>
          <w:rFonts w:ascii="Arial" w:hAnsi="Arial" w:cs="Arial"/>
          <w:bCs/>
        </w:rPr>
      </w:pPr>
      <w:r w:rsidRPr="00320191">
        <w:rPr>
          <w:rFonts w:ascii="Arial" w:hAnsi="Arial" w:cs="Arial"/>
          <w:bCs/>
        </w:rPr>
        <w:t>None</w:t>
      </w:r>
      <w:r w:rsidR="00E000F0" w:rsidRPr="00320191">
        <w:rPr>
          <w:rFonts w:ascii="Arial" w:hAnsi="Arial" w:cs="Arial"/>
          <w:bCs/>
        </w:rPr>
        <w:t>.</w:t>
      </w:r>
    </w:p>
    <w:p w14:paraId="040DF367" w14:textId="263F6EC4" w:rsidR="005011F6" w:rsidRDefault="005011F6" w:rsidP="005011F6">
      <w:pPr>
        <w:pStyle w:val="BodyText1"/>
        <w:spacing w:line="360" w:lineRule="auto"/>
        <w:rPr>
          <w:rFonts w:ascii="Arial" w:hAnsi="Arial" w:cs="Arial"/>
          <w:bCs/>
        </w:rPr>
      </w:pPr>
    </w:p>
    <w:p w14:paraId="6A891F74" w14:textId="77777777" w:rsidR="005011F6" w:rsidRPr="005011F6" w:rsidRDefault="005011F6" w:rsidP="005011F6">
      <w:pPr>
        <w:pStyle w:val="BodyText1"/>
        <w:spacing w:line="360" w:lineRule="auto"/>
        <w:rPr>
          <w:rFonts w:ascii="Arial" w:hAnsi="Arial" w:cs="Arial"/>
          <w:bCs/>
        </w:rPr>
      </w:pPr>
    </w:p>
    <w:sectPr w:rsidR="005011F6" w:rsidRPr="005011F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B873C" w14:textId="77777777" w:rsidR="00EA40BA" w:rsidRDefault="00EA40BA" w:rsidP="00FE29AF">
      <w:pPr>
        <w:spacing w:after="0" w:line="240" w:lineRule="auto"/>
      </w:pPr>
      <w:r>
        <w:separator/>
      </w:r>
    </w:p>
  </w:endnote>
  <w:endnote w:type="continuationSeparator" w:id="0">
    <w:p w14:paraId="6330F02A" w14:textId="77777777" w:rsidR="00EA40BA" w:rsidRDefault="00EA40BA" w:rsidP="00FE29AF">
      <w:pPr>
        <w:spacing w:after="0" w:line="240" w:lineRule="auto"/>
      </w:pPr>
      <w:r>
        <w:continuationSeparator/>
      </w:r>
    </w:p>
  </w:endnote>
  <w:endnote w:type="continuationNotice" w:id="1">
    <w:p w14:paraId="5D025C07" w14:textId="77777777" w:rsidR="00EA40BA" w:rsidRDefault="00EA4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059556"/>
      <w:docPartObj>
        <w:docPartGallery w:val="Page Numbers (Bottom of Page)"/>
        <w:docPartUnique/>
      </w:docPartObj>
    </w:sdtPr>
    <w:sdtEndPr>
      <w:rPr>
        <w:noProof/>
      </w:rPr>
    </w:sdtEndPr>
    <w:sdtContent>
      <w:p w14:paraId="32017FCA" w14:textId="7D15EFB9" w:rsidR="004B6DF9" w:rsidRDefault="004B6D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1766D" w14:textId="77777777" w:rsidR="00FE29AF" w:rsidRDefault="00FE2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3CAAE" w14:textId="77777777" w:rsidR="00EA40BA" w:rsidRDefault="00EA40BA" w:rsidP="00FE29AF">
      <w:pPr>
        <w:spacing w:after="0" w:line="240" w:lineRule="auto"/>
      </w:pPr>
      <w:r>
        <w:separator/>
      </w:r>
    </w:p>
  </w:footnote>
  <w:footnote w:type="continuationSeparator" w:id="0">
    <w:p w14:paraId="2092B384" w14:textId="77777777" w:rsidR="00EA40BA" w:rsidRDefault="00EA40BA" w:rsidP="00FE29AF">
      <w:pPr>
        <w:spacing w:after="0" w:line="240" w:lineRule="auto"/>
      </w:pPr>
      <w:r>
        <w:continuationSeparator/>
      </w:r>
    </w:p>
  </w:footnote>
  <w:footnote w:type="continuationNotice" w:id="1">
    <w:p w14:paraId="3AE854F0" w14:textId="77777777" w:rsidR="00EA40BA" w:rsidRDefault="00EA40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19F7"/>
    <w:multiLevelType w:val="hybridMultilevel"/>
    <w:tmpl w:val="D23E2A1C"/>
    <w:lvl w:ilvl="0" w:tplc="8514EAD6">
      <w:start w:val="20"/>
      <w:numFmt w:val="decimal"/>
      <w:lvlText w:val="%1."/>
      <w:lvlJc w:val="left"/>
      <w:pPr>
        <w:ind w:left="720" w:hanging="360"/>
      </w:pPr>
      <w:rPr>
        <w:rFont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122D3"/>
    <w:multiLevelType w:val="hybridMultilevel"/>
    <w:tmpl w:val="17F0B374"/>
    <w:lvl w:ilvl="0" w:tplc="1AD00076">
      <w:start w:val="3"/>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4F3006"/>
    <w:multiLevelType w:val="hybridMultilevel"/>
    <w:tmpl w:val="A19C8BD8"/>
    <w:lvl w:ilvl="0" w:tplc="EB9C64F6">
      <w:start w:val="3"/>
      <w:numFmt w:val="decimal"/>
      <w:lvlText w:val="%1."/>
      <w:lvlJc w:val="left"/>
      <w:pPr>
        <w:ind w:left="720" w:hanging="360"/>
      </w:pPr>
      <w:rPr>
        <w:rFonts w:ascii="Arial Bold" w:eastAsia="Times New Roman" w:hAnsi="Arial Bold"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E16C9B"/>
    <w:multiLevelType w:val="hybridMultilevel"/>
    <w:tmpl w:val="32AEAD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D45DD"/>
    <w:multiLevelType w:val="hybridMultilevel"/>
    <w:tmpl w:val="976C824E"/>
    <w:lvl w:ilvl="0" w:tplc="8C24C4B2">
      <w:start w:val="1"/>
      <w:numFmt w:val="decimal"/>
      <w:lvlText w:val="%1."/>
      <w:lvlJc w:val="left"/>
      <w:pPr>
        <w:ind w:left="360" w:hanging="360"/>
      </w:pPr>
      <w:rPr>
        <w:rFonts w:hint="default"/>
        <w:b/>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3E48C5"/>
    <w:multiLevelType w:val="hybridMultilevel"/>
    <w:tmpl w:val="0B12054A"/>
    <w:lvl w:ilvl="0" w:tplc="517A45BC">
      <w:start w:val="1"/>
      <w:numFmt w:val="decimal"/>
      <w:lvlText w:val="%1."/>
      <w:lvlJc w:val="left"/>
      <w:pPr>
        <w:ind w:left="720" w:hanging="360"/>
      </w:pPr>
      <w:rPr>
        <w:rFonts w:ascii="Arial" w:hAnsi="Arial" w:cs="Arial" w:hint="default"/>
        <w:b/>
        <w:bCs/>
        <w:color w:val="00206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076149"/>
    <w:multiLevelType w:val="hybridMultilevel"/>
    <w:tmpl w:val="949E13B6"/>
    <w:lvl w:ilvl="0" w:tplc="06C89AEA">
      <w:start w:val="1"/>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327230"/>
    <w:multiLevelType w:val="hybridMultilevel"/>
    <w:tmpl w:val="8D2A0A32"/>
    <w:lvl w:ilvl="0" w:tplc="BE9AABCE">
      <w:start w:val="36"/>
      <w:numFmt w:val="decimal"/>
      <w:lvlText w:val="%1."/>
      <w:lvlJc w:val="left"/>
      <w:pPr>
        <w:ind w:left="720" w:hanging="360"/>
      </w:pPr>
      <w:rPr>
        <w:rFonts w:ascii="Arial Bold" w:hAnsi="Arial Bold"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355E1"/>
    <w:multiLevelType w:val="hybridMultilevel"/>
    <w:tmpl w:val="38706A56"/>
    <w:lvl w:ilvl="0" w:tplc="5BA0900A">
      <w:start w:val="5"/>
      <w:numFmt w:val="decimal"/>
      <w:lvlText w:val="%1."/>
      <w:lvlJc w:val="left"/>
      <w:pPr>
        <w:ind w:left="720" w:hanging="360"/>
      </w:pPr>
      <w:rPr>
        <w:rFonts w:ascii="Arial Bold" w:eastAsia="Times New Roman" w:hAnsi="Arial Bold"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BE50B1"/>
    <w:multiLevelType w:val="hybridMultilevel"/>
    <w:tmpl w:val="C2920DC8"/>
    <w:lvl w:ilvl="0" w:tplc="EF72778C">
      <w:start w:val="12"/>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5C62AC"/>
    <w:multiLevelType w:val="hybridMultilevel"/>
    <w:tmpl w:val="43EC16BC"/>
    <w:lvl w:ilvl="0" w:tplc="A6C6A5F0">
      <w:start w:val="1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A012C0"/>
    <w:multiLevelType w:val="hybridMultilevel"/>
    <w:tmpl w:val="0D14322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15:restartNumberingAfterBreak="0">
    <w:nsid w:val="3CA838E0"/>
    <w:multiLevelType w:val="hybridMultilevel"/>
    <w:tmpl w:val="5E00A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BF1A36"/>
    <w:multiLevelType w:val="hybridMultilevel"/>
    <w:tmpl w:val="DE8676B4"/>
    <w:lvl w:ilvl="0" w:tplc="4948A28A">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BE5E98"/>
    <w:multiLevelType w:val="hybridMultilevel"/>
    <w:tmpl w:val="6EF65702"/>
    <w:lvl w:ilvl="0" w:tplc="3BD26EC4">
      <w:start w:val="19"/>
      <w:numFmt w:val="decimal"/>
      <w:lvlText w:val="%1."/>
      <w:lvlJc w:val="left"/>
      <w:pPr>
        <w:ind w:left="720" w:hanging="360"/>
      </w:pPr>
      <w:rPr>
        <w:rFonts w:ascii="Arial Bold" w:hAnsi="Arial Bold"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2C6C86"/>
    <w:multiLevelType w:val="hybridMultilevel"/>
    <w:tmpl w:val="B6520334"/>
    <w:lvl w:ilvl="0" w:tplc="2F4E3372">
      <w:start w:val="37"/>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C66149"/>
    <w:multiLevelType w:val="hybridMultilevel"/>
    <w:tmpl w:val="C36EDF18"/>
    <w:lvl w:ilvl="0" w:tplc="0C090017">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15:restartNumberingAfterBreak="0">
    <w:nsid w:val="621A5617"/>
    <w:multiLevelType w:val="hybridMultilevel"/>
    <w:tmpl w:val="895AB820"/>
    <w:lvl w:ilvl="0" w:tplc="6D26E5A6">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2A3743"/>
    <w:multiLevelType w:val="hybridMultilevel"/>
    <w:tmpl w:val="895AB820"/>
    <w:lvl w:ilvl="0" w:tplc="6D26E5A6">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0B2096"/>
    <w:multiLevelType w:val="hybridMultilevel"/>
    <w:tmpl w:val="B8B0AF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2601C8"/>
    <w:multiLevelType w:val="hybridMultilevel"/>
    <w:tmpl w:val="5F081AB2"/>
    <w:lvl w:ilvl="0" w:tplc="D772E944">
      <w:start w:val="30"/>
      <w:numFmt w:val="decimal"/>
      <w:lvlText w:val="%1."/>
      <w:lvlJc w:val="left"/>
      <w:pPr>
        <w:ind w:left="720" w:hanging="360"/>
      </w:pPr>
      <w:rPr>
        <w:rFonts w:ascii="Arial Bold" w:hAnsi="Arial Bold"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E81251"/>
    <w:multiLevelType w:val="hybridMultilevel"/>
    <w:tmpl w:val="705CF7DC"/>
    <w:lvl w:ilvl="0" w:tplc="6FC8CBD6">
      <w:start w:val="33"/>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3030E0"/>
    <w:multiLevelType w:val="hybridMultilevel"/>
    <w:tmpl w:val="C25A8B48"/>
    <w:lvl w:ilvl="0" w:tplc="FAC84F18">
      <w:start w:val="38"/>
      <w:numFmt w:val="decimal"/>
      <w:lvlText w:val="%1."/>
      <w:lvlJc w:val="left"/>
      <w:pPr>
        <w:ind w:left="720" w:hanging="360"/>
      </w:pPr>
      <w:rPr>
        <w:rFonts w:ascii="Arial Bold" w:eastAsia="Times New Roman" w:hAnsi="Arial Bold"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91441A"/>
    <w:multiLevelType w:val="hybridMultilevel"/>
    <w:tmpl w:val="5AD887B0"/>
    <w:lvl w:ilvl="0" w:tplc="F1D89E28">
      <w:start w:val="1"/>
      <w:numFmt w:val="decimal"/>
      <w:lvlText w:val="%1."/>
      <w:lvlJc w:val="left"/>
      <w:pPr>
        <w:ind w:left="720" w:hanging="360"/>
      </w:pPr>
      <w:rPr>
        <w:rFonts w:ascii="Arial" w:hAnsi="Arial" w:cs="Arial" w:hint="default"/>
        <w:b/>
        <w:b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1F432E"/>
    <w:multiLevelType w:val="hybridMultilevel"/>
    <w:tmpl w:val="BD0C2864"/>
    <w:lvl w:ilvl="0" w:tplc="11761CA0">
      <w:start w:val="5"/>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9"/>
  </w:num>
  <w:num w:numId="5">
    <w:abstractNumId w:val="0"/>
  </w:num>
  <w:num w:numId="6">
    <w:abstractNumId w:val="20"/>
  </w:num>
  <w:num w:numId="7">
    <w:abstractNumId w:val="21"/>
  </w:num>
  <w:num w:numId="8">
    <w:abstractNumId w:val="7"/>
  </w:num>
  <w:num w:numId="9">
    <w:abstractNumId w:val="22"/>
  </w:num>
  <w:num w:numId="10">
    <w:abstractNumId w:val="1"/>
  </w:num>
  <w:num w:numId="11">
    <w:abstractNumId w:val="24"/>
  </w:num>
  <w:num w:numId="12">
    <w:abstractNumId w:val="10"/>
  </w:num>
  <w:num w:numId="13">
    <w:abstractNumId w:val="14"/>
  </w:num>
  <w:num w:numId="14">
    <w:abstractNumId w:val="15"/>
  </w:num>
  <w:num w:numId="15">
    <w:abstractNumId w:val="4"/>
  </w:num>
  <w:num w:numId="16">
    <w:abstractNumId w:val="23"/>
  </w:num>
  <w:num w:numId="17">
    <w:abstractNumId w:val="5"/>
  </w:num>
  <w:num w:numId="18">
    <w:abstractNumId w:val="3"/>
  </w:num>
  <w:num w:numId="19">
    <w:abstractNumId w:val="11"/>
  </w:num>
  <w:num w:numId="20">
    <w:abstractNumId w:val="6"/>
  </w:num>
  <w:num w:numId="21">
    <w:abstractNumId w:val="16"/>
  </w:num>
  <w:num w:numId="22">
    <w:abstractNumId w:val="12"/>
  </w:num>
  <w:num w:numId="23">
    <w:abstractNumId w:val="19"/>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7F"/>
    <w:rsid w:val="0000116B"/>
    <w:rsid w:val="00014B25"/>
    <w:rsid w:val="000220DD"/>
    <w:rsid w:val="0002220D"/>
    <w:rsid w:val="00022531"/>
    <w:rsid w:val="00031989"/>
    <w:rsid w:val="00042479"/>
    <w:rsid w:val="00052453"/>
    <w:rsid w:val="00054BBF"/>
    <w:rsid w:val="00062400"/>
    <w:rsid w:val="000640EB"/>
    <w:rsid w:val="00067C67"/>
    <w:rsid w:val="000771AB"/>
    <w:rsid w:val="00082411"/>
    <w:rsid w:val="00091C4F"/>
    <w:rsid w:val="00091CC3"/>
    <w:rsid w:val="000943D9"/>
    <w:rsid w:val="000949CF"/>
    <w:rsid w:val="000A30C5"/>
    <w:rsid w:val="000B56D4"/>
    <w:rsid w:val="000C0EFF"/>
    <w:rsid w:val="000C2323"/>
    <w:rsid w:val="000C29D4"/>
    <w:rsid w:val="000C37E4"/>
    <w:rsid w:val="000C5B23"/>
    <w:rsid w:val="000D2057"/>
    <w:rsid w:val="000D52F0"/>
    <w:rsid w:val="000D671E"/>
    <w:rsid w:val="000E6211"/>
    <w:rsid w:val="000F7422"/>
    <w:rsid w:val="0010516D"/>
    <w:rsid w:val="00110797"/>
    <w:rsid w:val="001202E6"/>
    <w:rsid w:val="00133CC2"/>
    <w:rsid w:val="00134118"/>
    <w:rsid w:val="001347B2"/>
    <w:rsid w:val="0014007F"/>
    <w:rsid w:val="001428FB"/>
    <w:rsid w:val="00144FEB"/>
    <w:rsid w:val="00150596"/>
    <w:rsid w:val="001512DF"/>
    <w:rsid w:val="00156C7F"/>
    <w:rsid w:val="00181405"/>
    <w:rsid w:val="001A11B6"/>
    <w:rsid w:val="001A29F5"/>
    <w:rsid w:val="001A7A42"/>
    <w:rsid w:val="001B5EF6"/>
    <w:rsid w:val="001D7973"/>
    <w:rsid w:val="001E3732"/>
    <w:rsid w:val="001E7F21"/>
    <w:rsid w:val="00203661"/>
    <w:rsid w:val="00206212"/>
    <w:rsid w:val="002075E5"/>
    <w:rsid w:val="0022017E"/>
    <w:rsid w:val="00222138"/>
    <w:rsid w:val="002236EA"/>
    <w:rsid w:val="00227876"/>
    <w:rsid w:val="00227FEE"/>
    <w:rsid w:val="00232746"/>
    <w:rsid w:val="00240228"/>
    <w:rsid w:val="002429FC"/>
    <w:rsid w:val="00247F67"/>
    <w:rsid w:val="002520FB"/>
    <w:rsid w:val="00263A1E"/>
    <w:rsid w:val="0026467A"/>
    <w:rsid w:val="00265D8A"/>
    <w:rsid w:val="002714F6"/>
    <w:rsid w:val="002718D0"/>
    <w:rsid w:val="002777B3"/>
    <w:rsid w:val="00287FC4"/>
    <w:rsid w:val="00290AB2"/>
    <w:rsid w:val="002948CF"/>
    <w:rsid w:val="002A1797"/>
    <w:rsid w:val="002A46E2"/>
    <w:rsid w:val="002A617B"/>
    <w:rsid w:val="002B2D73"/>
    <w:rsid w:val="002B543E"/>
    <w:rsid w:val="002C68B4"/>
    <w:rsid w:val="002D5AD0"/>
    <w:rsid w:val="002E1867"/>
    <w:rsid w:val="002E231E"/>
    <w:rsid w:val="002E4D28"/>
    <w:rsid w:val="002F4AA3"/>
    <w:rsid w:val="0030049B"/>
    <w:rsid w:val="00300AFA"/>
    <w:rsid w:val="00304DCC"/>
    <w:rsid w:val="00310E8A"/>
    <w:rsid w:val="00316DB1"/>
    <w:rsid w:val="00320191"/>
    <w:rsid w:val="00321A5D"/>
    <w:rsid w:val="003235B5"/>
    <w:rsid w:val="00341F61"/>
    <w:rsid w:val="00345E7F"/>
    <w:rsid w:val="00364E1A"/>
    <w:rsid w:val="003653C6"/>
    <w:rsid w:val="00367BC5"/>
    <w:rsid w:val="00376290"/>
    <w:rsid w:val="003773E4"/>
    <w:rsid w:val="0038283C"/>
    <w:rsid w:val="00387394"/>
    <w:rsid w:val="0039430A"/>
    <w:rsid w:val="00395019"/>
    <w:rsid w:val="003955D2"/>
    <w:rsid w:val="003A013F"/>
    <w:rsid w:val="003A6AAB"/>
    <w:rsid w:val="003A6E3A"/>
    <w:rsid w:val="003A73DB"/>
    <w:rsid w:val="003B06A1"/>
    <w:rsid w:val="003B20EF"/>
    <w:rsid w:val="003B291D"/>
    <w:rsid w:val="003B7C9B"/>
    <w:rsid w:val="003D2E29"/>
    <w:rsid w:val="003D61F0"/>
    <w:rsid w:val="003E52A3"/>
    <w:rsid w:val="0040206B"/>
    <w:rsid w:val="00415AD7"/>
    <w:rsid w:val="0043067D"/>
    <w:rsid w:val="00433348"/>
    <w:rsid w:val="0043499E"/>
    <w:rsid w:val="00441265"/>
    <w:rsid w:val="00444607"/>
    <w:rsid w:val="00444933"/>
    <w:rsid w:val="004508A5"/>
    <w:rsid w:val="00450DEC"/>
    <w:rsid w:val="00452396"/>
    <w:rsid w:val="00455945"/>
    <w:rsid w:val="004569FA"/>
    <w:rsid w:val="00457A4D"/>
    <w:rsid w:val="004613E6"/>
    <w:rsid w:val="00464274"/>
    <w:rsid w:val="0046466B"/>
    <w:rsid w:val="00475148"/>
    <w:rsid w:val="004779B4"/>
    <w:rsid w:val="00477D56"/>
    <w:rsid w:val="00480447"/>
    <w:rsid w:val="0048446E"/>
    <w:rsid w:val="00484491"/>
    <w:rsid w:val="00484621"/>
    <w:rsid w:val="00485728"/>
    <w:rsid w:val="00495D77"/>
    <w:rsid w:val="004B18CB"/>
    <w:rsid w:val="004B6DF9"/>
    <w:rsid w:val="004C2380"/>
    <w:rsid w:val="004D4EFA"/>
    <w:rsid w:val="004D55B8"/>
    <w:rsid w:val="004E172C"/>
    <w:rsid w:val="004E35E6"/>
    <w:rsid w:val="004E718D"/>
    <w:rsid w:val="004F40F2"/>
    <w:rsid w:val="005011F6"/>
    <w:rsid w:val="005020C4"/>
    <w:rsid w:val="0050395A"/>
    <w:rsid w:val="005041F3"/>
    <w:rsid w:val="00504386"/>
    <w:rsid w:val="00516761"/>
    <w:rsid w:val="00524676"/>
    <w:rsid w:val="00533364"/>
    <w:rsid w:val="005360D4"/>
    <w:rsid w:val="00542C39"/>
    <w:rsid w:val="005519A4"/>
    <w:rsid w:val="00551EBD"/>
    <w:rsid w:val="00556B85"/>
    <w:rsid w:val="005615D5"/>
    <w:rsid w:val="00562443"/>
    <w:rsid w:val="00586486"/>
    <w:rsid w:val="00586985"/>
    <w:rsid w:val="005A0FE4"/>
    <w:rsid w:val="005C4FB2"/>
    <w:rsid w:val="005D030F"/>
    <w:rsid w:val="005D56C3"/>
    <w:rsid w:val="005E1ED1"/>
    <w:rsid w:val="005E3821"/>
    <w:rsid w:val="005F68E8"/>
    <w:rsid w:val="006033E7"/>
    <w:rsid w:val="00603F44"/>
    <w:rsid w:val="00622B24"/>
    <w:rsid w:val="0062769A"/>
    <w:rsid w:val="00637644"/>
    <w:rsid w:val="0063783F"/>
    <w:rsid w:val="006401C3"/>
    <w:rsid w:val="00641FE6"/>
    <w:rsid w:val="00645AB5"/>
    <w:rsid w:val="00650FF3"/>
    <w:rsid w:val="00651171"/>
    <w:rsid w:val="00654B83"/>
    <w:rsid w:val="00656454"/>
    <w:rsid w:val="00656BDE"/>
    <w:rsid w:val="006626D1"/>
    <w:rsid w:val="00663628"/>
    <w:rsid w:val="00672030"/>
    <w:rsid w:val="0069074E"/>
    <w:rsid w:val="00691542"/>
    <w:rsid w:val="006A7BA1"/>
    <w:rsid w:val="006B40D8"/>
    <w:rsid w:val="006C17F8"/>
    <w:rsid w:val="006C33EF"/>
    <w:rsid w:val="006C3994"/>
    <w:rsid w:val="006D6ACB"/>
    <w:rsid w:val="006E194E"/>
    <w:rsid w:val="006E1D43"/>
    <w:rsid w:val="007034B9"/>
    <w:rsid w:val="007045DC"/>
    <w:rsid w:val="00705E8E"/>
    <w:rsid w:val="00712E47"/>
    <w:rsid w:val="007176BC"/>
    <w:rsid w:val="007315AF"/>
    <w:rsid w:val="00752696"/>
    <w:rsid w:val="00754D4C"/>
    <w:rsid w:val="007550A0"/>
    <w:rsid w:val="00770C6B"/>
    <w:rsid w:val="00772434"/>
    <w:rsid w:val="0077562C"/>
    <w:rsid w:val="00781BB4"/>
    <w:rsid w:val="00785B41"/>
    <w:rsid w:val="007862EA"/>
    <w:rsid w:val="007926F3"/>
    <w:rsid w:val="007A1985"/>
    <w:rsid w:val="007A7389"/>
    <w:rsid w:val="007A7AAF"/>
    <w:rsid w:val="007A7B3D"/>
    <w:rsid w:val="007B72A5"/>
    <w:rsid w:val="007B7516"/>
    <w:rsid w:val="007D7493"/>
    <w:rsid w:val="007E11C7"/>
    <w:rsid w:val="007F04DF"/>
    <w:rsid w:val="00802080"/>
    <w:rsid w:val="0081558C"/>
    <w:rsid w:val="0082353D"/>
    <w:rsid w:val="008251EA"/>
    <w:rsid w:val="00830BE5"/>
    <w:rsid w:val="00836069"/>
    <w:rsid w:val="008443B9"/>
    <w:rsid w:val="00850417"/>
    <w:rsid w:val="00850C2B"/>
    <w:rsid w:val="0085401D"/>
    <w:rsid w:val="00860691"/>
    <w:rsid w:val="00862227"/>
    <w:rsid w:val="00864789"/>
    <w:rsid w:val="00866A92"/>
    <w:rsid w:val="00870E11"/>
    <w:rsid w:val="008716E4"/>
    <w:rsid w:val="00874C17"/>
    <w:rsid w:val="00881B00"/>
    <w:rsid w:val="00886A42"/>
    <w:rsid w:val="00895468"/>
    <w:rsid w:val="0089628E"/>
    <w:rsid w:val="00896D9C"/>
    <w:rsid w:val="008A3544"/>
    <w:rsid w:val="008A4217"/>
    <w:rsid w:val="008A50E6"/>
    <w:rsid w:val="008A7316"/>
    <w:rsid w:val="008A7BE1"/>
    <w:rsid w:val="008B2C86"/>
    <w:rsid w:val="008C311E"/>
    <w:rsid w:val="008D304E"/>
    <w:rsid w:val="008D5311"/>
    <w:rsid w:val="008D5698"/>
    <w:rsid w:val="008F3527"/>
    <w:rsid w:val="0090133E"/>
    <w:rsid w:val="00901AFA"/>
    <w:rsid w:val="00902FCF"/>
    <w:rsid w:val="009110BD"/>
    <w:rsid w:val="00913DAB"/>
    <w:rsid w:val="00921446"/>
    <w:rsid w:val="00923214"/>
    <w:rsid w:val="009246D4"/>
    <w:rsid w:val="0092778C"/>
    <w:rsid w:val="0094206F"/>
    <w:rsid w:val="0094293C"/>
    <w:rsid w:val="00946853"/>
    <w:rsid w:val="0095295B"/>
    <w:rsid w:val="009543A9"/>
    <w:rsid w:val="00954724"/>
    <w:rsid w:val="00956536"/>
    <w:rsid w:val="009629E4"/>
    <w:rsid w:val="00973ED9"/>
    <w:rsid w:val="0097515E"/>
    <w:rsid w:val="009756EA"/>
    <w:rsid w:val="00980DA1"/>
    <w:rsid w:val="009A2784"/>
    <w:rsid w:val="009A40A8"/>
    <w:rsid w:val="009A52E5"/>
    <w:rsid w:val="009A764B"/>
    <w:rsid w:val="009C006C"/>
    <w:rsid w:val="009C192B"/>
    <w:rsid w:val="009C2019"/>
    <w:rsid w:val="009C3CD9"/>
    <w:rsid w:val="009D6A9A"/>
    <w:rsid w:val="009E03A3"/>
    <w:rsid w:val="009E41E7"/>
    <w:rsid w:val="009E4F71"/>
    <w:rsid w:val="009E674C"/>
    <w:rsid w:val="009F17E7"/>
    <w:rsid w:val="009F1DC7"/>
    <w:rsid w:val="009F2FD7"/>
    <w:rsid w:val="009F5D31"/>
    <w:rsid w:val="00A057DC"/>
    <w:rsid w:val="00A06B7F"/>
    <w:rsid w:val="00A10E6F"/>
    <w:rsid w:val="00A1212E"/>
    <w:rsid w:val="00A16385"/>
    <w:rsid w:val="00A24C92"/>
    <w:rsid w:val="00A316D6"/>
    <w:rsid w:val="00A32907"/>
    <w:rsid w:val="00A34C98"/>
    <w:rsid w:val="00A355EE"/>
    <w:rsid w:val="00A423DC"/>
    <w:rsid w:val="00A43EB0"/>
    <w:rsid w:val="00A53932"/>
    <w:rsid w:val="00A643ED"/>
    <w:rsid w:val="00A65656"/>
    <w:rsid w:val="00A669C6"/>
    <w:rsid w:val="00A67AC6"/>
    <w:rsid w:val="00A70648"/>
    <w:rsid w:val="00A751F1"/>
    <w:rsid w:val="00A75F22"/>
    <w:rsid w:val="00A8350D"/>
    <w:rsid w:val="00A83562"/>
    <w:rsid w:val="00A85F4A"/>
    <w:rsid w:val="00A900E3"/>
    <w:rsid w:val="00A90E27"/>
    <w:rsid w:val="00AB5004"/>
    <w:rsid w:val="00AB64F4"/>
    <w:rsid w:val="00AB6782"/>
    <w:rsid w:val="00AC1EB5"/>
    <w:rsid w:val="00AC67EB"/>
    <w:rsid w:val="00AC7EC5"/>
    <w:rsid w:val="00AC7FF6"/>
    <w:rsid w:val="00AD0943"/>
    <w:rsid w:val="00AD09DD"/>
    <w:rsid w:val="00AD6857"/>
    <w:rsid w:val="00AE19C8"/>
    <w:rsid w:val="00AF28F8"/>
    <w:rsid w:val="00B05A74"/>
    <w:rsid w:val="00B07646"/>
    <w:rsid w:val="00B16589"/>
    <w:rsid w:val="00B2239B"/>
    <w:rsid w:val="00B304CD"/>
    <w:rsid w:val="00B346C9"/>
    <w:rsid w:val="00B354AD"/>
    <w:rsid w:val="00B4115E"/>
    <w:rsid w:val="00B4326D"/>
    <w:rsid w:val="00B52518"/>
    <w:rsid w:val="00B5291F"/>
    <w:rsid w:val="00B6148A"/>
    <w:rsid w:val="00B64BF7"/>
    <w:rsid w:val="00B65801"/>
    <w:rsid w:val="00B66AC7"/>
    <w:rsid w:val="00B7471F"/>
    <w:rsid w:val="00B74882"/>
    <w:rsid w:val="00B831D3"/>
    <w:rsid w:val="00B83E63"/>
    <w:rsid w:val="00B85166"/>
    <w:rsid w:val="00B85AD4"/>
    <w:rsid w:val="00B86C13"/>
    <w:rsid w:val="00B95219"/>
    <w:rsid w:val="00B97A87"/>
    <w:rsid w:val="00BA14D6"/>
    <w:rsid w:val="00BA416F"/>
    <w:rsid w:val="00BA4371"/>
    <w:rsid w:val="00BA6D0B"/>
    <w:rsid w:val="00BB2958"/>
    <w:rsid w:val="00BB3B19"/>
    <w:rsid w:val="00BB3D66"/>
    <w:rsid w:val="00BC3106"/>
    <w:rsid w:val="00BD127F"/>
    <w:rsid w:val="00BD6D41"/>
    <w:rsid w:val="00BF3069"/>
    <w:rsid w:val="00BF721D"/>
    <w:rsid w:val="00C01B5E"/>
    <w:rsid w:val="00C02929"/>
    <w:rsid w:val="00C04722"/>
    <w:rsid w:val="00C0472B"/>
    <w:rsid w:val="00C27D74"/>
    <w:rsid w:val="00C35ACF"/>
    <w:rsid w:val="00C402E2"/>
    <w:rsid w:val="00C55B43"/>
    <w:rsid w:val="00C62419"/>
    <w:rsid w:val="00C6673C"/>
    <w:rsid w:val="00C70BFF"/>
    <w:rsid w:val="00C76444"/>
    <w:rsid w:val="00C800D5"/>
    <w:rsid w:val="00C83D65"/>
    <w:rsid w:val="00C92372"/>
    <w:rsid w:val="00C9259F"/>
    <w:rsid w:val="00CA3B47"/>
    <w:rsid w:val="00CA58F4"/>
    <w:rsid w:val="00CA7AEB"/>
    <w:rsid w:val="00CB079B"/>
    <w:rsid w:val="00CB48E0"/>
    <w:rsid w:val="00CD15B6"/>
    <w:rsid w:val="00CF01B3"/>
    <w:rsid w:val="00D03603"/>
    <w:rsid w:val="00D06F4B"/>
    <w:rsid w:val="00D121CC"/>
    <w:rsid w:val="00D157EF"/>
    <w:rsid w:val="00D17691"/>
    <w:rsid w:val="00D262CF"/>
    <w:rsid w:val="00D310C0"/>
    <w:rsid w:val="00D35933"/>
    <w:rsid w:val="00D3602D"/>
    <w:rsid w:val="00D3668F"/>
    <w:rsid w:val="00D42B95"/>
    <w:rsid w:val="00D453CA"/>
    <w:rsid w:val="00D53E9A"/>
    <w:rsid w:val="00D55219"/>
    <w:rsid w:val="00D614FF"/>
    <w:rsid w:val="00D63114"/>
    <w:rsid w:val="00D63E45"/>
    <w:rsid w:val="00D6644B"/>
    <w:rsid w:val="00D7174C"/>
    <w:rsid w:val="00D9292A"/>
    <w:rsid w:val="00D97C48"/>
    <w:rsid w:val="00DB540B"/>
    <w:rsid w:val="00DB6B0A"/>
    <w:rsid w:val="00DB7880"/>
    <w:rsid w:val="00DC2032"/>
    <w:rsid w:val="00DC20C9"/>
    <w:rsid w:val="00DE4B70"/>
    <w:rsid w:val="00DE652F"/>
    <w:rsid w:val="00DF26E8"/>
    <w:rsid w:val="00E000F0"/>
    <w:rsid w:val="00E021E6"/>
    <w:rsid w:val="00E0272E"/>
    <w:rsid w:val="00E13ED0"/>
    <w:rsid w:val="00E14FBC"/>
    <w:rsid w:val="00E21072"/>
    <w:rsid w:val="00E276E0"/>
    <w:rsid w:val="00E32D20"/>
    <w:rsid w:val="00E45FF8"/>
    <w:rsid w:val="00E8056F"/>
    <w:rsid w:val="00E92673"/>
    <w:rsid w:val="00E956E3"/>
    <w:rsid w:val="00E95933"/>
    <w:rsid w:val="00E972D5"/>
    <w:rsid w:val="00EA116C"/>
    <w:rsid w:val="00EA40BA"/>
    <w:rsid w:val="00EA550B"/>
    <w:rsid w:val="00EA73E6"/>
    <w:rsid w:val="00EB2D02"/>
    <w:rsid w:val="00EC48DD"/>
    <w:rsid w:val="00ED02C6"/>
    <w:rsid w:val="00ED2617"/>
    <w:rsid w:val="00ED33B2"/>
    <w:rsid w:val="00EE3F69"/>
    <w:rsid w:val="00EE5993"/>
    <w:rsid w:val="00EE6279"/>
    <w:rsid w:val="00EF28F5"/>
    <w:rsid w:val="00EF2F14"/>
    <w:rsid w:val="00F04947"/>
    <w:rsid w:val="00F12EE9"/>
    <w:rsid w:val="00F13293"/>
    <w:rsid w:val="00F23A2C"/>
    <w:rsid w:val="00F25BA6"/>
    <w:rsid w:val="00F325A4"/>
    <w:rsid w:val="00F44450"/>
    <w:rsid w:val="00F44FE7"/>
    <w:rsid w:val="00F469E2"/>
    <w:rsid w:val="00F54F0E"/>
    <w:rsid w:val="00F55E42"/>
    <w:rsid w:val="00F57CBE"/>
    <w:rsid w:val="00F67014"/>
    <w:rsid w:val="00F67159"/>
    <w:rsid w:val="00F8000D"/>
    <w:rsid w:val="00F807B4"/>
    <w:rsid w:val="00F93009"/>
    <w:rsid w:val="00F95A78"/>
    <w:rsid w:val="00FA356F"/>
    <w:rsid w:val="00FA7FAF"/>
    <w:rsid w:val="00FB35D0"/>
    <w:rsid w:val="00FB362D"/>
    <w:rsid w:val="00FB636D"/>
    <w:rsid w:val="00FC59B8"/>
    <w:rsid w:val="00FC690D"/>
    <w:rsid w:val="00FD2B6F"/>
    <w:rsid w:val="00FD5C8E"/>
    <w:rsid w:val="00FE29AF"/>
    <w:rsid w:val="00FE33F4"/>
    <w:rsid w:val="00FE5840"/>
    <w:rsid w:val="00FF7BC2"/>
    <w:rsid w:val="0216C280"/>
    <w:rsid w:val="04A8F6F6"/>
    <w:rsid w:val="093490D8"/>
    <w:rsid w:val="095EBF9A"/>
    <w:rsid w:val="0C7CDAC5"/>
    <w:rsid w:val="10F1E876"/>
    <w:rsid w:val="19A9BC02"/>
    <w:rsid w:val="1D126CAD"/>
    <w:rsid w:val="234C52AF"/>
    <w:rsid w:val="23D16C1E"/>
    <w:rsid w:val="2511ACE3"/>
    <w:rsid w:val="25E56638"/>
    <w:rsid w:val="2A80A921"/>
    <w:rsid w:val="2B2FC0E9"/>
    <w:rsid w:val="2C0B3E61"/>
    <w:rsid w:val="2CC94336"/>
    <w:rsid w:val="2D08C5FD"/>
    <w:rsid w:val="2DABB3D7"/>
    <w:rsid w:val="2F080A36"/>
    <w:rsid w:val="2F541A44"/>
    <w:rsid w:val="30A79196"/>
    <w:rsid w:val="329751F4"/>
    <w:rsid w:val="35783EB6"/>
    <w:rsid w:val="37639C84"/>
    <w:rsid w:val="38E8ED58"/>
    <w:rsid w:val="39368C4A"/>
    <w:rsid w:val="394E9E9A"/>
    <w:rsid w:val="3A216F3E"/>
    <w:rsid w:val="3A7B694B"/>
    <w:rsid w:val="3AF4662B"/>
    <w:rsid w:val="406FD122"/>
    <w:rsid w:val="460B677A"/>
    <w:rsid w:val="4693DBFA"/>
    <w:rsid w:val="4760E3DC"/>
    <w:rsid w:val="48C2FBC8"/>
    <w:rsid w:val="4A62C729"/>
    <w:rsid w:val="4AF20C99"/>
    <w:rsid w:val="515FF0C1"/>
    <w:rsid w:val="523F5B36"/>
    <w:rsid w:val="55641F60"/>
    <w:rsid w:val="5927439D"/>
    <w:rsid w:val="5B46771E"/>
    <w:rsid w:val="5E1B3337"/>
    <w:rsid w:val="61F88482"/>
    <w:rsid w:val="66C88CAC"/>
    <w:rsid w:val="66CF26E5"/>
    <w:rsid w:val="696FB003"/>
    <w:rsid w:val="6A7D8944"/>
    <w:rsid w:val="6B931D50"/>
    <w:rsid w:val="6E30DA15"/>
    <w:rsid w:val="6E814935"/>
    <w:rsid w:val="6F6856E9"/>
    <w:rsid w:val="7070ACDC"/>
    <w:rsid w:val="7251F54C"/>
    <w:rsid w:val="769CE150"/>
    <w:rsid w:val="771E9B67"/>
    <w:rsid w:val="7D28F0F8"/>
    <w:rsid w:val="7ECEEB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3A9D1"/>
  <w15:chartTrackingRefBased/>
  <w15:docId w15:val="{F18C86E9-EF34-44DE-9DE7-785C416F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973"/>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45E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standard lewis,List Paragraph1,Bullet List Paragraph,CDHP List Paragraph,CV text,Dot pt,F5 List Paragraph,Heading,L,List Paragraph11,List Paragraph111,List Paragraph2,Medium Grid 1 - Accent 21,Numbered Paragraph,Table text"/>
    <w:basedOn w:val="Normal"/>
    <w:link w:val="ListParagraphChar"/>
    <w:uiPriority w:val="34"/>
    <w:qFormat/>
    <w:rsid w:val="00345E7F"/>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Recommendation Char,standard lewis Char,List Paragraph1 Char,Bullet List Paragraph Char,CDHP List Paragraph Char,CV text Char,Dot pt Char,F5 List Paragraph Char,Heading Char,L Char,List Paragraph11 Char,List Paragraph111 Char"/>
    <w:basedOn w:val="DefaultParagraphFont"/>
    <w:link w:val="ListParagraph"/>
    <w:uiPriority w:val="1"/>
    <w:locked/>
    <w:rsid w:val="00345E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E7F"/>
    <w:rPr>
      <w:rFonts w:ascii="Segoe UI" w:hAnsi="Segoe UI" w:cs="Segoe UI"/>
      <w:sz w:val="18"/>
      <w:szCs w:val="18"/>
    </w:rPr>
  </w:style>
  <w:style w:type="paragraph" w:customStyle="1" w:styleId="Questionbox-text">
    <w:name w:val="Question box - text"/>
    <w:basedOn w:val="ListParagraph"/>
    <w:qFormat/>
    <w:rsid w:val="00345E7F"/>
    <w:pPr>
      <w:spacing w:line="360" w:lineRule="auto"/>
      <w:ind w:left="0"/>
    </w:pPr>
    <w:rPr>
      <w:rFonts w:ascii="Arial Bold" w:hAnsi="Arial Bold"/>
      <w:b/>
      <w:sz w:val="22"/>
    </w:rPr>
  </w:style>
  <w:style w:type="paragraph" w:customStyle="1" w:styleId="BodyText1">
    <w:name w:val="Body Text1"/>
    <w:basedOn w:val="Normal"/>
    <w:qFormat/>
    <w:rsid w:val="00345E7F"/>
    <w:pPr>
      <w:spacing w:before="100" w:after="0" w:line="260" w:lineRule="atLeast"/>
    </w:pPr>
    <w:rPr>
      <w:rFonts w:cstheme="minorHAnsi"/>
    </w:rPr>
  </w:style>
  <w:style w:type="character" w:customStyle="1" w:styleId="Heading1Char">
    <w:name w:val="Heading 1 Char"/>
    <w:basedOn w:val="DefaultParagraphFont"/>
    <w:link w:val="Heading1"/>
    <w:uiPriority w:val="9"/>
    <w:rsid w:val="001D7973"/>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345E7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91CC3"/>
    <w:rPr>
      <w:sz w:val="16"/>
      <w:szCs w:val="16"/>
    </w:rPr>
  </w:style>
  <w:style w:type="paragraph" w:styleId="CommentText">
    <w:name w:val="annotation text"/>
    <w:basedOn w:val="Normal"/>
    <w:link w:val="CommentTextChar"/>
    <w:uiPriority w:val="99"/>
    <w:semiHidden/>
    <w:unhideWhenUsed/>
    <w:rsid w:val="00091CC3"/>
    <w:pPr>
      <w:spacing w:line="240" w:lineRule="auto"/>
    </w:pPr>
    <w:rPr>
      <w:sz w:val="20"/>
      <w:szCs w:val="20"/>
    </w:rPr>
  </w:style>
  <w:style w:type="character" w:customStyle="1" w:styleId="CommentTextChar">
    <w:name w:val="Comment Text Char"/>
    <w:basedOn w:val="DefaultParagraphFont"/>
    <w:link w:val="CommentText"/>
    <w:uiPriority w:val="99"/>
    <w:semiHidden/>
    <w:rsid w:val="00091CC3"/>
    <w:rPr>
      <w:sz w:val="20"/>
      <w:szCs w:val="20"/>
    </w:rPr>
  </w:style>
  <w:style w:type="paragraph" w:styleId="CommentSubject">
    <w:name w:val="annotation subject"/>
    <w:basedOn w:val="CommentText"/>
    <w:next w:val="CommentText"/>
    <w:link w:val="CommentSubjectChar"/>
    <w:uiPriority w:val="99"/>
    <w:semiHidden/>
    <w:unhideWhenUsed/>
    <w:rsid w:val="00091CC3"/>
    <w:rPr>
      <w:b/>
      <w:bCs/>
    </w:rPr>
  </w:style>
  <w:style w:type="character" w:customStyle="1" w:styleId="CommentSubjectChar">
    <w:name w:val="Comment Subject Char"/>
    <w:basedOn w:val="CommentTextChar"/>
    <w:link w:val="CommentSubject"/>
    <w:uiPriority w:val="99"/>
    <w:semiHidden/>
    <w:rsid w:val="00091CC3"/>
    <w:rPr>
      <w:b/>
      <w:bCs/>
      <w:sz w:val="20"/>
      <w:szCs w:val="20"/>
    </w:rPr>
  </w:style>
  <w:style w:type="character" w:customStyle="1" w:styleId="normaltextrun">
    <w:name w:val="normaltextrun"/>
    <w:basedOn w:val="DefaultParagraphFont"/>
    <w:rsid w:val="00F44450"/>
  </w:style>
  <w:style w:type="paragraph" w:styleId="Header">
    <w:name w:val="header"/>
    <w:basedOn w:val="Normal"/>
    <w:link w:val="HeaderChar"/>
    <w:uiPriority w:val="99"/>
    <w:unhideWhenUsed/>
    <w:rsid w:val="00FE2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9AF"/>
  </w:style>
  <w:style w:type="paragraph" w:styleId="Footer">
    <w:name w:val="footer"/>
    <w:basedOn w:val="Normal"/>
    <w:link w:val="FooterChar"/>
    <w:uiPriority w:val="99"/>
    <w:unhideWhenUsed/>
    <w:rsid w:val="00FE2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9AF"/>
  </w:style>
  <w:style w:type="character" w:styleId="Hyperlink">
    <w:name w:val="Hyperlink"/>
    <w:basedOn w:val="DefaultParagraphFont"/>
    <w:uiPriority w:val="99"/>
    <w:unhideWhenUsed/>
    <w:rsid w:val="00062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veyoursay.nsw.gov.au/62491/widgets/314024/documents/1872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veyoursay.nsw.gov.au/62491/widgets/314024/documents/18693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veyoursay.nsw.gov.au/62491/widgets/314024/documents/18696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veyoursay.nsw.gov.au/62491/widgets/314024/documents/186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F0784D88F67746B0C66E836BB4323A" ma:contentTypeVersion="10" ma:contentTypeDescription="Create a new document." ma:contentTypeScope="" ma:versionID="5882a5a364888a4e5b8da4d21c1f8410">
  <xsd:schema xmlns:xsd="http://www.w3.org/2001/XMLSchema" xmlns:xs="http://www.w3.org/2001/XMLSchema" xmlns:p="http://schemas.microsoft.com/office/2006/metadata/properties" xmlns:ns2="21e93a9a-da6d-4a41-96ee-f5c35c154b74" targetNamespace="http://schemas.microsoft.com/office/2006/metadata/properties" ma:root="true" ma:fieldsID="41c23214b84c5c543797ca6c547e9a03" ns2:_="">
    <xsd:import namespace="21e93a9a-da6d-4a41-96ee-f5c35c154b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93a9a-da6d-4a41-96ee-f5c35c154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7A819-165A-4D1B-9660-8C0DD1DCBB0D}">
  <ds:schemaRefs>
    <ds:schemaRef ds:uri="http://schemas.openxmlformats.org/officeDocument/2006/bibliography"/>
  </ds:schemaRefs>
</ds:datastoreItem>
</file>

<file path=customXml/itemProps2.xml><?xml version="1.0" encoding="utf-8"?>
<ds:datastoreItem xmlns:ds="http://schemas.openxmlformats.org/officeDocument/2006/customXml" ds:itemID="{A7CB9904-AA0A-44DD-A6D8-042FD5CB0500}">
  <ds:schemaRefs>
    <ds:schemaRef ds:uri="http://schemas.microsoft.com/sharepoint/v3/contenttype/forms"/>
  </ds:schemaRefs>
</ds:datastoreItem>
</file>

<file path=customXml/itemProps3.xml><?xml version="1.0" encoding="utf-8"?>
<ds:datastoreItem xmlns:ds="http://schemas.openxmlformats.org/officeDocument/2006/customXml" ds:itemID="{5509BCC6-0964-4A0A-BF6D-BA14EC2B5A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3D993-871A-4BA7-A7F9-AFB175A63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93a9a-da6d-4a41-96ee-f5c35c154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16</Pages>
  <Words>4315</Words>
  <Characters>24598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dc:creator>
  <cp:keywords/>
  <dc:description/>
  <cp:lastModifiedBy>Mark Vender</cp:lastModifiedBy>
  <cp:revision>43</cp:revision>
  <dcterms:created xsi:type="dcterms:W3CDTF">2020-12-14T01:05:00Z</dcterms:created>
  <dcterms:modified xsi:type="dcterms:W3CDTF">2021-01-27T23:27:00Z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0x01010062F0784D88F67746B0C66E836BB4323A</vt:lpwstr>
  </property>
</Properties>
</file>